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pPr>
      <w:r/>
      <w:r/>
    </w:p>
    <w:p>
      <w:pPr>
        <w:pStyle w:val="876"/>
      </w:pPr>
      <w:r/>
      <w:r/>
    </w:p>
    <w:p>
      <w:pPr>
        <w:jc w:val="center"/>
        <w:keepLines/>
        <w:keepNext/>
        <w:spacing w:before="360" w:after="200" w:line="276" w:lineRule="auto"/>
        <w:rPr>
          <w:rFonts w:hint="default" w:ascii="仿宋" w:hAnsi="仿宋" w:eastAsia="仿宋" w:cs="仿宋"/>
          <w:b/>
          <w:bCs/>
          <w:sz w:val="96"/>
          <w:szCs w:val="96"/>
          <w:lang w:val="en-US" w:eastAsia="zh-CN" w:bidi="ar-SA"/>
        </w:rPr>
        <w:outlineLvl w:val="1"/>
      </w:pPr>
      <w:r>
        <w:rPr>
          <w:rFonts w:hint="eastAsia" w:ascii="仿宋" w:hAnsi="仿宋" w:eastAsia="仿宋" w:cs="仿宋"/>
          <w:b/>
          <w:bCs/>
          <w:sz w:val="112"/>
          <w:szCs w:val="112"/>
          <w:lang w:val="en-US" w:eastAsia="zh-CN" w:bidi="ar-SA"/>
        </w:rPr>
        <w:t xml:space="preserve">竞争性磋商文件</w:t>
      </w:r>
      <w:r/>
    </w:p>
    <w:p>
      <w:pPr>
        <w:jc w:val="both"/>
        <w:spacing w:after="200" w:line="276" w:lineRule="auto"/>
        <w:widowControl/>
        <w:rPr>
          <w:rFonts w:hint="default" w:ascii="仿宋" w:hAnsi="仿宋" w:eastAsia="仿宋" w:cs="仿宋"/>
          <w:spacing w:val="76"/>
          <w:sz w:val="24"/>
          <w:szCs w:val="22"/>
          <w:lang w:eastAsia="zh-CN"/>
        </w:rPr>
      </w:pPr>
      <w:r>
        <w:rPr>
          <w:rFonts w:hint="default" w:ascii="仿宋" w:hAnsi="仿宋" w:eastAsia="仿宋" w:cs="仿宋"/>
          <w:spacing w:val="76"/>
          <w:sz w:val="24"/>
          <w:szCs w:val="22"/>
          <w:lang w:eastAsia="zh-CN"/>
        </w:rPr>
      </w:r>
      <w:r/>
    </w:p>
    <w:p>
      <w:pPr>
        <w:jc w:val="center"/>
        <w:spacing w:after="200" w:line="276" w:lineRule="auto"/>
        <w:widowControl/>
        <w:rPr>
          <w:rFonts w:hint="default" w:ascii="仿宋" w:hAnsi="仿宋" w:eastAsia="仿宋" w:cs="仿宋"/>
          <w:spacing w:val="76"/>
          <w:sz w:val="24"/>
          <w:szCs w:val="22"/>
          <w:lang w:eastAsia="zh-CN"/>
        </w:rPr>
      </w:pPr>
      <w:r>
        <w:rPr>
          <w:rFonts w:hint="default" w:ascii="仿宋" w:hAnsi="仿宋" w:eastAsia="仿宋" w:cs="仿宋"/>
          <w:spacing w:val="76"/>
          <w:sz w:val="24"/>
          <w:szCs w:val="22"/>
          <w:lang w:eastAsia="zh-CN"/>
        </w:rPr>
      </w:r>
      <w:r/>
    </w:p>
    <w:p>
      <w:pPr>
        <w:ind w:firstLine="480"/>
        <w:jc w:val="left"/>
        <w:spacing w:after="200" w:line="276" w:lineRule="auto"/>
        <w:widowControl/>
        <w:rPr>
          <w:rFonts w:hint="default" w:ascii="仿宋" w:hAnsi="仿宋" w:eastAsia="仿宋" w:cs="仿宋"/>
          <w:sz w:val="24"/>
          <w:szCs w:val="22"/>
          <w:lang w:eastAsia="zh-CN"/>
        </w:rPr>
      </w:pPr>
      <w:r>
        <w:rPr>
          <w:rFonts w:hint="default" w:ascii="仿宋" w:hAnsi="仿宋" w:eastAsia="仿宋" w:cs="仿宋"/>
          <w:sz w:val="24"/>
          <w:szCs w:val="22"/>
          <w:lang w:eastAsia="zh-CN"/>
        </w:rPr>
      </w:r>
      <w:r/>
    </w:p>
    <w:p>
      <w:pPr>
        <w:ind w:firstLine="480"/>
        <w:jc w:val="left"/>
        <w:spacing w:after="200" w:line="276" w:lineRule="auto"/>
        <w:widowControl/>
        <w:rPr>
          <w:rFonts w:hint="default" w:ascii="仿宋" w:hAnsi="仿宋" w:eastAsia="仿宋" w:cs="仿宋"/>
          <w:sz w:val="24"/>
          <w:szCs w:val="22"/>
          <w:lang w:eastAsia="zh-CN"/>
        </w:rPr>
      </w:pPr>
      <w:r>
        <w:rPr>
          <w:rFonts w:hint="default" w:ascii="仿宋" w:hAnsi="仿宋" w:eastAsia="仿宋" w:cs="仿宋"/>
          <w:sz w:val="24"/>
          <w:szCs w:val="22"/>
          <w:lang w:eastAsia="zh-CN"/>
        </w:rPr>
      </w:r>
      <w:r/>
    </w:p>
    <w:p>
      <w:pPr>
        <w:ind w:left="420"/>
        <w:spacing w:after="120" w:line="276" w:lineRule="auto"/>
        <w:rPr>
          <w:rFonts w:hint="default" w:ascii="仿宋" w:hAnsi="仿宋" w:eastAsia="仿宋" w:cs="仿宋"/>
          <w:sz w:val="24"/>
          <w:szCs w:val="22"/>
          <w:lang w:val="en-US" w:eastAsia="zh-CN" w:bidi="ar-SA"/>
        </w:rPr>
      </w:pPr>
      <w:r>
        <w:rPr>
          <w:rFonts w:hint="default" w:ascii="仿宋" w:hAnsi="仿宋" w:eastAsia="仿宋" w:cs="仿宋"/>
          <w:sz w:val="24"/>
          <w:szCs w:val="22"/>
          <w:lang w:val="en-US" w:eastAsia="zh-CN" w:bidi="ar-SA"/>
        </w:rPr>
      </w:r>
      <w:r/>
    </w:p>
    <w:p>
      <w:pPr>
        <w:spacing w:after="200" w:line="276" w:lineRule="auto"/>
        <w:rPr>
          <w:rFonts w:hint="default" w:ascii="仿宋" w:hAnsi="仿宋" w:eastAsia="仿宋" w:cs="仿宋"/>
          <w:sz w:val="24"/>
          <w:szCs w:val="22"/>
          <w:lang w:val="en-US" w:eastAsia="zh-CN" w:bidi="ar-SA"/>
        </w:rPr>
      </w:pPr>
      <w:r>
        <w:rPr>
          <w:rFonts w:hint="default" w:ascii="仿宋" w:hAnsi="仿宋" w:eastAsia="仿宋" w:cs="仿宋"/>
          <w:sz w:val="24"/>
          <w:szCs w:val="22"/>
          <w:lang w:val="en-US" w:eastAsia="zh-CN" w:bidi="ar-SA"/>
        </w:rPr>
      </w:r>
      <w:r/>
    </w:p>
    <w:p>
      <w:pPr>
        <w:spacing w:after="200" w:line="276" w:lineRule="auto"/>
        <w:rPr>
          <w:rFonts w:hint="default" w:ascii="仿宋" w:hAnsi="仿宋" w:eastAsia="仿宋" w:cs="仿宋"/>
          <w:sz w:val="24"/>
          <w:szCs w:val="22"/>
          <w:lang w:val="en-US" w:eastAsia="zh-CN" w:bidi="ar-SA"/>
        </w:rPr>
      </w:pPr>
      <w:r>
        <w:rPr>
          <w:rFonts w:hint="default" w:ascii="仿宋" w:hAnsi="仿宋" w:eastAsia="仿宋" w:cs="仿宋"/>
          <w:sz w:val="24"/>
          <w:szCs w:val="22"/>
          <w:lang w:val="en-US" w:eastAsia="zh-CN" w:bidi="ar-SA"/>
        </w:rPr>
      </w:r>
      <w:r/>
    </w:p>
    <w:p>
      <w:pPr>
        <w:ind w:firstLine="562"/>
        <w:jc w:val="left"/>
        <w:keepLines w:val="0"/>
        <w:keepNext w:val="0"/>
        <w:pageBreakBefore w:val="0"/>
        <w:spacing w:after="0" w:line="600" w:lineRule="exact"/>
        <w:widowControl w:val="off"/>
        <w:rPr>
          <w:rFonts w:hint="default" w:ascii="宋体" w:hAnsi="宋体" w:eastAsia="宋体" w:cs="宋体"/>
          <w:b/>
          <w:bCs w:val="0"/>
          <w:caps w:val="0"/>
          <w:color w:val="000000"/>
          <w:spacing w:val="0"/>
          <w:sz w:val="28"/>
          <w:szCs w:val="21"/>
          <w:lang w:val="zh-CN" w:eastAsia="en-US" w:bidi="zh-CN"/>
        </w:rPr>
      </w:pPr>
      <w:r>
        <w:rPr>
          <w:rFonts w:hint="eastAsia" w:ascii="宋体" w:hAnsi="宋体" w:eastAsia="宋体" w:cs="宋体"/>
          <w:b/>
          <w:bCs w:val="0"/>
          <w:caps w:val="0"/>
          <w:color w:val="000000"/>
          <w:spacing w:val="0"/>
          <w:sz w:val="28"/>
          <w:szCs w:val="21"/>
          <w:lang w:val="zh-CN" w:eastAsia="en-US" w:bidi="zh-CN"/>
        </w:rPr>
        <w:t xml:space="preserve">项目编号：</w:t>
      </w:r>
      <w:r>
        <w:rPr>
          <w:rFonts w:hint="eastAsia" w:ascii="宋体" w:hAnsi="宋体" w:cs="宋体"/>
          <w:b/>
          <w:bCs w:val="0"/>
          <w:caps w:val="0"/>
          <w:color w:val="000000"/>
          <w:spacing w:val="0"/>
          <w:sz w:val="28"/>
          <w:szCs w:val="21"/>
          <w:lang w:val="zh-CN" w:eastAsia="zh-CN" w:bidi="zh-CN"/>
        </w:rPr>
        <w:t xml:space="preserve">JSZC-320322-XZTX-C2026-0001</w:t>
      </w:r>
      <w:r>
        <w:rPr>
          <w:rFonts w:hint="eastAsia" w:ascii="宋体" w:hAnsi="宋体" w:eastAsia="宋体" w:cs="宋体"/>
          <w:b/>
          <w:bCs w:val="0"/>
          <w:caps w:val="0"/>
          <w:color w:val="000000"/>
          <w:spacing w:val="0"/>
          <w:sz w:val="28"/>
          <w:szCs w:val="21"/>
          <w:lang w:val="en-US" w:eastAsia="en-US" w:bidi="zh-CN"/>
        </w:rPr>
        <w:t xml:space="preserve"> </w:t>
      </w:r>
      <w:r/>
    </w:p>
    <w:p>
      <w:pPr>
        <w:ind w:left="1964" w:hanging="1405"/>
        <w:jc w:val="left"/>
        <w:keepLines w:val="0"/>
        <w:keepNext w:val="0"/>
        <w:pageBreakBefore w:val="0"/>
        <w:spacing w:after="0" w:line="600" w:lineRule="exact"/>
        <w:widowControl w:val="off"/>
        <w:rPr>
          <w:rFonts w:hint="default" w:ascii="宋体" w:hAnsi="宋体" w:cs="宋体"/>
          <w:b/>
          <w:bCs w:val="0"/>
          <w:caps w:val="0"/>
          <w:color w:val="000000"/>
          <w:spacing w:val="0"/>
          <w:sz w:val="28"/>
          <w:szCs w:val="21"/>
          <w:lang w:val="en-US" w:eastAsia="zh-CN" w:bidi="zh-CN"/>
        </w:rPr>
      </w:pPr>
      <w:r>
        <w:rPr>
          <w:rFonts w:hint="eastAsia" w:ascii="宋体" w:hAnsi="宋体" w:eastAsia="宋体" w:cs="宋体"/>
          <w:b/>
          <w:bCs w:val="0"/>
          <w:caps w:val="0"/>
          <w:color w:val="000000"/>
          <w:spacing w:val="0"/>
          <w:sz w:val="28"/>
          <w:szCs w:val="21"/>
          <w:lang w:val="zh-CN" w:eastAsia="en-US" w:bidi="zh-CN"/>
        </w:rPr>
        <w:t xml:space="preserve">项目名称：</w:t>
      </w:r>
      <w:r>
        <w:rPr>
          <w:rFonts w:hint="eastAsia" w:ascii="宋体" w:hAnsi="宋体" w:cs="宋体"/>
          <w:b/>
          <w:bCs w:val="0"/>
          <w:caps w:val="0"/>
          <w:color w:val="000000"/>
          <w:spacing w:val="0"/>
          <w:sz w:val="28"/>
          <w:szCs w:val="21"/>
          <w:lang w:val="zh-CN" w:eastAsia="en-US" w:bidi="zh-CN"/>
        </w:rPr>
        <w:t xml:space="preserve">2026年度沛县城区道路交通标线管养服务</w:t>
      </w:r>
      <w:r/>
    </w:p>
    <w:p>
      <w:pPr>
        <w:ind w:firstLine="562"/>
        <w:jc w:val="left"/>
        <w:keepLines w:val="0"/>
        <w:keepNext w:val="0"/>
        <w:pageBreakBefore w:val="0"/>
        <w:spacing w:after="0" w:line="600" w:lineRule="exact"/>
        <w:widowControl w:val="off"/>
        <w:rPr>
          <w:rFonts w:hint="default" w:ascii="仿宋" w:hAnsi="仿宋" w:eastAsia="仿宋" w:cs="仿宋"/>
          <w:sz w:val="22"/>
          <w:szCs w:val="21"/>
          <w:lang w:eastAsia="zh-CN"/>
        </w:rPr>
      </w:pPr>
      <w:r>
        <w:rPr>
          <w:rFonts w:hint="eastAsia" w:ascii="宋体" w:hAnsi="宋体" w:eastAsia="宋体" w:cs="宋体"/>
          <w:b/>
          <w:bCs w:val="0"/>
          <w:caps w:val="0"/>
          <w:color w:val="000000"/>
          <w:spacing w:val="0"/>
          <w:sz w:val="28"/>
          <w:szCs w:val="21"/>
          <w:lang w:val="zh-CN" w:eastAsia="en-US" w:bidi="zh-CN"/>
        </w:rPr>
        <w:t xml:space="preserve">采 购 人：</w:t>
      </w:r>
      <w:r>
        <w:rPr>
          <w:rFonts w:hint="eastAsia" w:ascii="宋体" w:hAnsi="宋体" w:cs="宋体"/>
          <w:b/>
          <w:bCs w:val="0"/>
          <w:caps w:val="0"/>
          <w:color w:val="000000"/>
          <w:spacing w:val="0"/>
          <w:sz w:val="28"/>
          <w:szCs w:val="21"/>
          <w:lang w:val="en-US" w:eastAsia="zh-CN" w:bidi="zh-CN"/>
        </w:rPr>
        <w:t xml:space="preserve">沛县公安局</w:t>
      </w:r>
      <w:r/>
    </w:p>
    <w:p>
      <w:pPr>
        <w:ind w:firstLine="480"/>
        <w:jc w:val="left"/>
        <w:spacing w:after="200" w:line="276" w:lineRule="auto"/>
        <w:widowControl/>
        <w:rPr>
          <w:rFonts w:hint="default" w:ascii="仿宋" w:hAnsi="仿宋" w:eastAsia="仿宋" w:cs="仿宋"/>
          <w:sz w:val="24"/>
          <w:szCs w:val="22"/>
          <w:lang w:eastAsia="zh-CN"/>
        </w:rPr>
      </w:pPr>
      <w:r>
        <w:rPr>
          <w:rFonts w:hint="default" w:ascii="仿宋" w:hAnsi="仿宋" w:eastAsia="仿宋" w:cs="仿宋"/>
          <w:sz w:val="24"/>
          <w:szCs w:val="22"/>
          <w:lang w:eastAsia="zh-CN"/>
        </w:rPr>
      </w:r>
      <w:r/>
    </w:p>
    <w:p>
      <w:pPr>
        <w:ind w:firstLine="480"/>
        <w:jc w:val="left"/>
        <w:spacing w:after="200" w:line="276" w:lineRule="auto"/>
        <w:widowControl/>
        <w:rPr>
          <w:rFonts w:hint="default" w:ascii="仿宋" w:hAnsi="仿宋" w:eastAsia="仿宋" w:cs="仿宋"/>
          <w:sz w:val="24"/>
          <w:szCs w:val="22"/>
          <w:lang w:eastAsia="zh-CN"/>
        </w:rPr>
      </w:pPr>
      <w:r>
        <w:rPr>
          <w:rFonts w:hint="default" w:ascii="仿宋" w:hAnsi="仿宋" w:eastAsia="仿宋" w:cs="仿宋"/>
          <w:sz w:val="24"/>
          <w:szCs w:val="22"/>
          <w:lang w:eastAsia="zh-CN"/>
        </w:rPr>
      </w:r>
      <w:r/>
    </w:p>
    <w:p>
      <w:pPr>
        <w:spacing w:after="200" w:line="276" w:lineRule="auto"/>
        <w:rPr>
          <w:rFonts w:hint="default" w:ascii="仿宋" w:hAnsi="仿宋" w:eastAsia="仿宋" w:cs="仿宋"/>
          <w:sz w:val="30"/>
          <w:szCs w:val="30"/>
          <w:lang w:val="en-US" w:eastAsia="zh-CN" w:bidi="ar-SA"/>
        </w:rPr>
      </w:pPr>
      <w:r>
        <w:rPr>
          <w:rFonts w:hint="default" w:ascii="仿宋" w:hAnsi="仿宋" w:eastAsia="仿宋" w:cs="仿宋"/>
          <w:sz w:val="30"/>
          <w:szCs w:val="30"/>
          <w:lang w:val="en-US" w:eastAsia="zh-CN" w:bidi="ar-SA"/>
        </w:rPr>
      </w:r>
      <w:r/>
    </w:p>
    <w:p>
      <w:pPr>
        <w:spacing w:after="200" w:line="276" w:lineRule="auto"/>
        <w:rPr>
          <w:rFonts w:hint="default" w:ascii="仿宋" w:hAnsi="仿宋" w:eastAsia="仿宋" w:cs="仿宋"/>
          <w:sz w:val="30"/>
          <w:szCs w:val="30"/>
          <w:lang w:val="en-US" w:eastAsia="zh-CN" w:bidi="ar-SA"/>
        </w:rPr>
      </w:pPr>
      <w:r>
        <w:rPr>
          <w:rFonts w:hint="default" w:ascii="仿宋" w:hAnsi="仿宋" w:eastAsia="仿宋" w:cs="仿宋"/>
          <w:sz w:val="30"/>
          <w:szCs w:val="30"/>
          <w:lang w:val="en-US" w:eastAsia="zh-CN" w:bidi="ar-SA"/>
        </w:rPr>
      </w:r>
      <w:r/>
    </w:p>
    <w:p>
      <w:pPr>
        <w:ind w:left="2339" w:hanging="562"/>
        <w:jc w:val="left"/>
        <w:keepLines w:val="0"/>
        <w:keepNext w:val="0"/>
        <w:pageBreakBefore w:val="0"/>
        <w:spacing w:after="0" w:line="600" w:lineRule="exact"/>
        <w:widowControl w:val="off"/>
        <w:rPr>
          <w:rFonts w:hint="eastAsia" w:ascii="宋体" w:hAnsi="宋体" w:eastAsia="宋体" w:cs="宋体"/>
          <w:b/>
          <w:bCs w:val="0"/>
          <w:caps w:val="0"/>
          <w:color w:val="000000"/>
          <w:spacing w:val="0"/>
          <w:sz w:val="28"/>
          <w:szCs w:val="21"/>
          <w:lang w:val="en-US" w:eastAsia="zh-CN" w:bidi="zh-CN"/>
        </w:rPr>
      </w:pPr>
      <w:r>
        <w:rPr>
          <w:rFonts w:hint="eastAsia" w:ascii="宋体" w:hAnsi="宋体" w:eastAsia="宋体" w:cs="宋体"/>
          <w:b/>
          <w:bCs w:val="0"/>
          <w:caps w:val="0"/>
          <w:color w:val="000000"/>
          <w:spacing w:val="0"/>
          <w:sz w:val="28"/>
          <w:szCs w:val="21"/>
          <w:lang w:val="en-US" w:eastAsia="zh-CN" w:bidi="zh-CN"/>
        </w:rPr>
        <w:t xml:space="preserve">代理机构：徐州探寻咨询管理有限公司 </w:t>
      </w:r>
      <w:r/>
    </w:p>
    <w:p>
      <w:pPr>
        <w:ind w:left="2339" w:hanging="562"/>
        <w:jc w:val="left"/>
        <w:keepLines w:val="0"/>
        <w:keepNext w:val="0"/>
        <w:pageBreakBefore w:val="0"/>
        <w:spacing w:after="0" w:line="600" w:lineRule="exact"/>
        <w:widowControl w:val="off"/>
        <w:rPr>
          <w:rFonts w:hint="eastAsia" w:ascii="宋体" w:hAnsi="宋体" w:eastAsia="宋体" w:cs="宋体"/>
          <w:b/>
          <w:bCs w:val="0"/>
          <w:caps w:val="0"/>
          <w:color w:val="000000"/>
          <w:spacing w:val="0"/>
          <w:sz w:val="28"/>
          <w:szCs w:val="21"/>
          <w:lang w:val="zh-CN" w:eastAsia="zh-CN" w:bidi="zh-CN"/>
        </w:rPr>
      </w:pPr>
      <w:r>
        <w:rPr>
          <w:rFonts w:hint="eastAsia" w:ascii="宋体" w:hAnsi="宋体" w:eastAsia="宋体" w:cs="宋体"/>
          <w:b/>
          <w:bCs w:val="0"/>
          <w:caps w:val="0"/>
          <w:color w:val="000000"/>
          <w:spacing w:val="0"/>
          <w:sz w:val="28"/>
          <w:szCs w:val="21"/>
          <w:lang w:val="en-US" w:eastAsia="zh-CN" w:bidi="zh-CN"/>
        </w:rPr>
        <w:t xml:space="preserve">时    间：   二〇二</w:t>
      </w:r>
      <w:r>
        <w:rPr>
          <w:rFonts w:hint="eastAsia" w:ascii="宋体" w:hAnsi="宋体" w:cs="宋体"/>
          <w:b/>
          <w:bCs w:val="0"/>
          <w:caps w:val="0"/>
          <w:color w:val="000000"/>
          <w:spacing w:val="0"/>
          <w:sz w:val="28"/>
          <w:szCs w:val="21"/>
          <w:lang w:val="en-US" w:eastAsia="zh-CN" w:bidi="zh-CN"/>
        </w:rPr>
        <w:t xml:space="preserve">六</w:t>
      </w:r>
      <w:r>
        <w:rPr>
          <w:rFonts w:hint="eastAsia" w:ascii="宋体" w:hAnsi="宋体" w:eastAsia="宋体" w:cs="宋体"/>
          <w:b/>
          <w:bCs w:val="0"/>
          <w:caps w:val="0"/>
          <w:color w:val="000000"/>
          <w:spacing w:val="0"/>
          <w:sz w:val="28"/>
          <w:szCs w:val="21"/>
          <w:lang w:val="en-US" w:eastAsia="zh-CN" w:bidi="zh-CN"/>
        </w:rPr>
        <w:t xml:space="preserve">年</w:t>
      </w:r>
      <w:r>
        <w:rPr>
          <w:rFonts w:hint="eastAsia" w:ascii="宋体" w:hAnsi="宋体" w:cs="宋体"/>
          <w:b/>
          <w:bCs w:val="0"/>
          <w:caps w:val="0"/>
          <w:color w:val="000000"/>
          <w:spacing w:val="0"/>
          <w:sz w:val="28"/>
          <w:szCs w:val="21"/>
          <w:lang w:val="en-US" w:eastAsia="zh-CN" w:bidi="zh-CN"/>
        </w:rPr>
        <w:t xml:space="preserve">五</w:t>
      </w:r>
      <w:r>
        <w:rPr>
          <w:rFonts w:hint="eastAsia" w:ascii="宋体" w:hAnsi="宋体" w:eastAsia="宋体" w:cs="宋体"/>
          <w:b/>
          <w:bCs w:val="0"/>
          <w:caps w:val="0"/>
          <w:color w:val="000000"/>
          <w:spacing w:val="0"/>
          <w:sz w:val="28"/>
          <w:szCs w:val="21"/>
          <w:lang w:val="en-US" w:eastAsia="zh-CN" w:bidi="zh-CN"/>
        </w:rPr>
        <w:t xml:space="preserve">月</w:t>
      </w:r>
      <w:r/>
    </w:p>
    <w:p>
      <w:pPr>
        <w:jc w:val="center"/>
        <w:rPr>
          <w:rFonts w:hint="eastAsia" w:ascii="宋体" w:hAnsi="宋体" w:cs="宋体"/>
          <w:b/>
          <w:sz w:val="36"/>
        </w:rPr>
        <w:outlineLvl w:val="0"/>
      </w:pPr>
      <w:r>
        <w:rPr>
          <w:rFonts w:hint="eastAsia" w:ascii="宋体" w:hAnsi="宋体" w:cs="宋体"/>
          <w:b/>
          <w:sz w:val="36"/>
        </w:rPr>
      </w:r>
      <w:r/>
    </w:p>
    <w:p>
      <w:pPr>
        <w:jc w:val="both"/>
        <w:rPr>
          <w:rFonts w:hint="eastAsia" w:ascii="宋体" w:hAnsi="宋体" w:cs="宋体"/>
          <w:b/>
          <w:sz w:val="36"/>
        </w:rPr>
        <w:outlineLvl w:val="0"/>
      </w:pPr>
      <w:r>
        <w:rPr>
          <w:rFonts w:hint="eastAsia" w:ascii="宋体" w:hAnsi="宋体" w:cs="宋体"/>
          <w:b/>
          <w:sz w:val="36"/>
        </w:rPr>
      </w:r>
      <w:r/>
    </w:p>
    <w:p>
      <w:pPr>
        <w:jc w:val="center"/>
        <w:keepLines w:val="0"/>
        <w:keepNext w:val="0"/>
        <w:pageBreakBefore w:val="0"/>
        <w:spacing w:line="360" w:lineRule="auto"/>
        <w:widowControl w:val="off"/>
        <w:rPr>
          <w:rFonts w:hint="eastAsia" w:ascii="宋体" w:hAnsi="宋体" w:cs="宋体"/>
          <w:b/>
          <w:sz w:val="36"/>
        </w:rPr>
        <w:outlineLvl w:val="0"/>
      </w:pPr>
      <w:r>
        <w:rPr>
          <w:rFonts w:hint="eastAsia" w:ascii="宋体" w:hAnsi="宋体" w:cs="宋体"/>
          <w:b/>
          <w:sz w:val="36"/>
        </w:rPr>
      </w:r>
      <w:r/>
    </w:p>
    <w:p>
      <w:pPr>
        <w:jc w:val="center"/>
        <w:keepLines w:val="0"/>
        <w:keepNext w:val="0"/>
        <w:pageBreakBefore w:val="0"/>
        <w:spacing w:line="360" w:lineRule="auto"/>
        <w:widowControl w:val="off"/>
        <w:rPr>
          <w:rFonts w:hint="eastAsia" w:ascii="宋体" w:hAnsi="宋体" w:cs="宋体"/>
          <w:b/>
          <w:sz w:val="36"/>
        </w:rPr>
        <w:sectPr>
          <w:headerReference w:type="first" r:id="rId9"/>
          <w:footerReference w:type="first" r:id="rId11"/>
          <w:footnotePr/>
          <w:endnotePr/>
          <w:type w:val="nextPage"/>
          <w:pgSz w:w="11906" w:h="16838" w:orient="portrait"/>
          <w:pgMar w:top="1418" w:right="1417" w:bottom="1247" w:left="1247" w:header="851" w:footer="992" w:gutter="0"/>
          <w:pgNumType w:start="1"/>
          <w:cols w:num="1" w:sep="0" w:space="1701" w:equalWidth="1"/>
          <w:docGrid w:linePitch="360"/>
        </w:sectPr>
        <w:outlineLvl w:val="0"/>
      </w:pPr>
      <w:r>
        <w:rPr>
          <w:rFonts w:hint="eastAsia" w:ascii="宋体" w:hAnsi="宋体" w:cs="宋体"/>
          <w:b/>
          <w:sz w:val="36"/>
        </w:rPr>
      </w:r>
      <w:r/>
    </w:p>
    <w:p>
      <w:pPr>
        <w:jc w:val="center"/>
        <w:keepLines w:val="0"/>
        <w:keepNext w:val="0"/>
        <w:pageBreakBefore w:val="0"/>
        <w:spacing w:line="360" w:lineRule="auto"/>
        <w:widowControl w:val="off"/>
        <w:rPr>
          <w:rFonts w:hint="eastAsia" w:ascii="宋体" w:hAnsi="宋体" w:cs="宋体"/>
          <w:b/>
          <w:sz w:val="36"/>
        </w:rPr>
        <w:outlineLvl w:val="0"/>
      </w:pPr>
      <w:r>
        <w:rPr>
          <w:rFonts w:hint="eastAsia" w:ascii="宋体" w:hAnsi="宋体" w:cs="宋体"/>
          <w:b/>
          <w:sz w:val="36"/>
        </w:rPr>
        <w:t xml:space="preserve">竞争性磋商文件</w:t>
      </w:r>
      <w:r/>
    </w:p>
    <w:p>
      <w:pPr>
        <w:jc w:val="cente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JSZC-320322-XZTX-C2026-0001</w:t>
      </w:r>
      <w:r/>
    </w:p>
    <w:p>
      <w:pPr>
        <w:spacing w:line="520" w:lineRule="exact"/>
        <w:tabs>
          <w:tab w:val="left" w:pos="3240" w:leader="none"/>
        </w:tabs>
        <w:rPr>
          <w:rFonts w:hint="eastAsia" w:ascii="宋体" w:hAnsi="宋体" w:cs="宋体"/>
          <w:sz w:val="24"/>
        </w:rPr>
      </w:pPr>
      <w:r>
        <w:rPr>
          <w:rFonts w:hint="eastAsia" w:ascii="宋体" w:hAnsi="宋体" w:cs="宋体"/>
          <w:sz w:val="24"/>
        </w:rPr>
        <w:t xml:space="preserve">各供应商：</w:t>
      </w:r>
      <w:r/>
    </w:p>
    <w:p>
      <w:pPr>
        <w:ind w:firstLine="480"/>
        <w:jc w:val="left"/>
        <w:spacing w:before="134" w:line="360" w:lineRule="auto"/>
        <w:rPr>
          <w:rFonts w:hint="eastAsia" w:ascii="宋体" w:hAnsi="宋体" w:cs="宋体"/>
          <w:sz w:val="24"/>
        </w:rPr>
      </w:pPr>
      <w:r>
        <w:rPr>
          <w:rFonts w:hint="eastAsia" w:ascii="宋体" w:hAnsi="宋体" w:eastAsia="宋体" w:cs="宋体"/>
          <w:color w:val="000000"/>
          <w:sz w:val="24"/>
          <w:highlight w:val="none"/>
          <w:lang w:eastAsia="zh-CN"/>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000000"/>
          <w:sz w:val="24"/>
          <w:highlight w:val="none"/>
          <w:u w:val="single"/>
          <w:lang w:val="en-US" w:eastAsia="zh-CN"/>
        </w:rPr>
        <w:t xml:space="preserve">徐州探寻咨询管理有限公司</w:t>
      </w:r>
      <w:r>
        <w:rPr>
          <w:rFonts w:hint="eastAsia" w:ascii="宋体" w:hAnsi="宋体" w:eastAsia="宋体" w:cs="宋体"/>
          <w:color w:val="000000"/>
          <w:sz w:val="24"/>
          <w:highlight w:val="none"/>
        </w:rPr>
        <w:t xml:space="preserve">对</w:t>
      </w:r>
      <w:r>
        <w:rPr>
          <w:rFonts w:hint="eastAsia" w:ascii="宋体" w:hAnsi="宋体" w:cs="宋体"/>
          <w:color w:val="000000"/>
          <w:sz w:val="24"/>
          <w:highlight w:val="none"/>
          <w:u w:val="single"/>
          <w:lang w:val="en-US" w:eastAsia="zh-CN"/>
        </w:rPr>
        <w:t xml:space="preserve">2026年度沛县城区道路交通标线管养服务</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采取竞争性磋商采购方式进行采购。如贵单位有意与本公司合作，请按以下竞争性磋商文件（以下简称磋商文件）要求参加磋商。</w:t>
      </w:r>
      <w:r/>
    </w:p>
    <w:p>
      <w:pPr>
        <w:ind w:firstLine="482"/>
        <w:jc w:val="center"/>
        <w:spacing w:line="520" w:lineRule="exact"/>
        <w:rPr>
          <w:rFonts w:hint="eastAsia" w:ascii="宋体" w:hAnsi="宋体" w:cs="宋体"/>
          <w:b/>
          <w:bCs/>
          <w:sz w:val="24"/>
          <w:lang w:val="en-US" w:eastAsia="zh-CN"/>
        </w:rPr>
      </w:pPr>
      <w:r>
        <w:rPr>
          <w:rFonts w:hint="eastAsia" w:ascii="宋体" w:hAnsi="宋体" w:cs="宋体"/>
          <w:b/>
          <w:bCs/>
          <w:sz w:val="24"/>
          <w:lang w:val="en-US" w:eastAsia="zh-CN"/>
        </w:rPr>
        <w:t xml:space="preserve">第一章 项目说明</w:t>
      </w:r>
      <w:r/>
    </w:p>
    <w:p>
      <w:pPr>
        <w:numPr>
          <w:ilvl w:val="0"/>
          <w:numId w:val="0"/>
        </w:numPr>
        <w:spacing w:line="520" w:lineRule="exact"/>
        <w:rPr>
          <w:rFonts w:hint="eastAsia" w:ascii="宋体" w:hAnsi="宋体" w:cs="宋体"/>
          <w:sz w:val="24"/>
          <w:lang w:eastAsia="zh-CN"/>
        </w:rPr>
      </w:pPr>
      <w:r>
        <w:rPr>
          <w:rFonts w:hint="eastAsia" w:ascii="宋体" w:hAnsi="宋体" w:cs="宋体"/>
          <w:b/>
          <w:bCs/>
          <w:sz w:val="24"/>
          <w:lang w:val="en-US" w:eastAsia="zh-CN"/>
        </w:rPr>
        <w:t xml:space="preserve">一、</w:t>
      </w:r>
      <w:r>
        <w:rPr>
          <w:rFonts w:hint="eastAsia" w:ascii="宋体" w:hAnsi="宋体" w:cs="宋体"/>
          <w:b/>
          <w:bCs/>
          <w:sz w:val="24"/>
        </w:rPr>
        <w:t xml:space="preserve">采购人：</w:t>
      </w:r>
      <w:r>
        <w:rPr>
          <w:rFonts w:hint="eastAsia" w:ascii="宋体" w:hAnsi="宋体" w:cs="宋体"/>
          <w:sz w:val="24"/>
          <w:lang w:eastAsia="zh-CN"/>
        </w:rPr>
        <w:t xml:space="preserve">沛县公安局</w:t>
      </w:r>
      <w:r/>
    </w:p>
    <w:p>
      <w:pPr>
        <w:numPr>
          <w:ilvl w:val="0"/>
          <w:numId w:val="0"/>
        </w:numPr>
        <w:spacing w:line="520" w:lineRule="exact"/>
        <w:rPr>
          <w:rFonts w:hint="eastAsia" w:ascii="宋体" w:hAnsi="宋体" w:cs="宋体"/>
          <w:sz w:val="24"/>
          <w:lang w:val="en-US" w:eastAsia="zh-CN"/>
        </w:rPr>
      </w:pPr>
      <w:r>
        <w:rPr>
          <w:rFonts w:hint="eastAsia" w:ascii="宋体" w:hAnsi="宋体" w:cs="宋体"/>
          <w:b/>
          <w:bCs/>
          <w:sz w:val="24"/>
          <w:lang w:val="en-US" w:eastAsia="zh-CN"/>
        </w:rPr>
        <w:t xml:space="preserve">二、</w:t>
      </w:r>
      <w:r>
        <w:rPr>
          <w:rFonts w:hint="eastAsia" w:ascii="宋体" w:hAnsi="宋体" w:cs="宋体"/>
          <w:b/>
          <w:bCs/>
          <w:sz w:val="24"/>
        </w:rPr>
        <w:t xml:space="preserve">项目名称：</w:t>
      </w:r>
      <w:r>
        <w:rPr>
          <w:rFonts w:hint="eastAsia" w:ascii="宋体" w:hAnsi="宋体" w:cs="宋体"/>
          <w:sz w:val="24"/>
          <w:lang w:val="en-US" w:eastAsia="zh-CN"/>
        </w:rPr>
        <w:t xml:space="preserve">2026年度沛县城区道路交通标线管养服务</w:t>
      </w:r>
      <w:r/>
    </w:p>
    <w:p>
      <w:pPr>
        <w:numPr>
          <w:ilvl w:val="0"/>
          <w:numId w:val="0"/>
        </w:numPr>
        <w:spacing w:line="520" w:lineRule="exact"/>
        <w:rPr>
          <w:rFonts w:hint="eastAsia" w:ascii="宋体" w:hAnsi="宋体" w:cs="宋体"/>
          <w:sz w:val="24"/>
          <w:lang w:eastAsia="zh-CN"/>
        </w:rPr>
      </w:pPr>
      <w:r>
        <w:rPr>
          <w:rFonts w:hint="eastAsia" w:ascii="宋体" w:hAnsi="宋体" w:cs="宋体"/>
          <w:b/>
          <w:bCs/>
          <w:sz w:val="24"/>
          <w:lang w:val="en-US" w:eastAsia="zh-CN"/>
        </w:rPr>
        <w:t xml:space="preserve">三、</w:t>
      </w:r>
      <w:r>
        <w:rPr>
          <w:rFonts w:hint="eastAsia" w:ascii="宋体" w:hAnsi="宋体" w:cs="宋体"/>
          <w:b/>
          <w:bCs/>
          <w:sz w:val="24"/>
        </w:rPr>
        <w:t xml:space="preserve">项目编号：</w:t>
      </w:r>
      <w:r>
        <w:rPr>
          <w:rFonts w:hint="eastAsia" w:ascii="宋体" w:hAnsi="宋体" w:cs="宋体"/>
          <w:sz w:val="24"/>
          <w:lang w:val="en-US" w:eastAsia="zh-CN"/>
        </w:rPr>
        <w:t xml:space="preserve">JSZC-320322-XZTX-C2026-0001</w:t>
      </w:r>
      <w:r>
        <w:rPr>
          <w:rFonts w:hint="eastAsia" w:ascii="宋体" w:hAnsi="宋体" w:cs="宋体"/>
          <w:sz w:val="24"/>
          <w:lang w:eastAsia="zh-CN"/>
        </w:rPr>
        <w:t xml:space="preserve">  </w:t>
      </w:r>
      <w:r/>
    </w:p>
    <w:p>
      <w:pPr>
        <w:numPr>
          <w:ilvl w:val="0"/>
          <w:numId w:val="0"/>
        </w:numPr>
        <w:spacing w:line="520" w:lineRule="exact"/>
        <w:rPr>
          <w:rFonts w:hint="eastAsia" w:ascii="宋体" w:hAnsi="宋体" w:cs="宋体"/>
          <w:sz w:val="24"/>
          <w:lang w:val="en-US" w:eastAsia="zh-CN"/>
        </w:rPr>
      </w:pPr>
      <w:r>
        <w:rPr>
          <w:rFonts w:hint="eastAsia" w:ascii="宋体" w:hAnsi="宋体" w:cs="宋体"/>
          <w:b/>
          <w:bCs/>
          <w:sz w:val="24"/>
          <w:lang w:val="en-US" w:eastAsia="zh-CN"/>
        </w:rPr>
        <w:t xml:space="preserve">四、</w:t>
      </w:r>
      <w:r>
        <w:rPr>
          <w:rFonts w:hint="eastAsia" w:ascii="宋体" w:hAnsi="宋体" w:cs="宋体"/>
          <w:b/>
          <w:bCs/>
          <w:sz w:val="24"/>
        </w:rPr>
        <w:t xml:space="preserve">采购邀请：</w:t>
      </w:r>
      <w:r>
        <w:rPr>
          <w:rFonts w:hint="eastAsia" w:ascii="宋体" w:hAnsi="宋体" w:cs="宋体"/>
          <w:sz w:val="24"/>
        </w:rPr>
        <w:t xml:space="preserve">通过发布公告的方式邀请符合相应资格条件的供应商参与竞争性磋商采购活动。</w:t>
      </w:r>
      <w:r/>
    </w:p>
    <w:p>
      <w:pPr>
        <w:numPr>
          <w:ilvl w:val="0"/>
          <w:numId w:val="0"/>
        </w:numPr>
        <w:spacing w:line="520" w:lineRule="exact"/>
        <w:rPr>
          <w:rFonts w:hint="default" w:ascii="宋体" w:hAnsi="宋体" w:cs="宋体"/>
          <w:sz w:val="24"/>
          <w:lang w:val="en-US" w:eastAsia="zh-CN"/>
        </w:rPr>
      </w:pPr>
      <w:r>
        <w:rPr>
          <w:rFonts w:hint="eastAsia" w:ascii="宋体" w:hAnsi="宋体" w:cs="宋体"/>
          <w:b/>
          <w:bCs/>
          <w:sz w:val="24"/>
          <w:lang w:val="en-US" w:eastAsia="zh-CN"/>
        </w:rPr>
        <w:t xml:space="preserve">五、采购方式及采购属性</w:t>
      </w:r>
      <w:r>
        <w:rPr>
          <w:rFonts w:hint="eastAsia" w:ascii="宋体" w:hAnsi="宋体" w:cs="宋体"/>
          <w:sz w:val="24"/>
          <w:lang w:val="en-US" w:eastAsia="zh-CN"/>
        </w:rPr>
        <w:t xml:space="preserve">：本项目采用竞争性磋商采购方式，采购属性为</w:t>
      </w:r>
      <w:r>
        <w:rPr>
          <w:rFonts w:hint="eastAsia" w:ascii="宋体" w:hAnsi="宋体" w:cs="宋体"/>
          <w:sz w:val="24"/>
          <w:highlight w:val="none"/>
          <w:lang w:val="en-US" w:eastAsia="zh-CN"/>
        </w:rPr>
        <w:t xml:space="preserve">服务</w:t>
      </w:r>
      <w:r>
        <w:rPr>
          <w:rFonts w:hint="eastAsia" w:ascii="宋体" w:hAnsi="宋体" w:cs="宋体"/>
          <w:sz w:val="24"/>
          <w:lang w:val="en-US" w:eastAsia="zh-CN"/>
        </w:rPr>
        <w:t xml:space="preserve">。</w:t>
      </w:r>
      <w:r/>
    </w:p>
    <w:p>
      <w:pPr>
        <w:numPr>
          <w:ilvl w:val="0"/>
          <w:numId w:val="0"/>
        </w:numPr>
        <w:spacing w:before="216" w:line="360" w:lineRule="auto"/>
        <w:rPr>
          <w:rFonts w:hint="eastAsia"/>
          <w:lang w:eastAsia="zh-CN"/>
        </w:rPr>
      </w:pPr>
      <w:r>
        <w:rPr>
          <w:rFonts w:hint="eastAsia" w:ascii="宋体" w:hAnsi="宋体" w:eastAsia="宋体" w:cs="宋体"/>
          <w:b/>
          <w:bCs/>
          <w:sz w:val="24"/>
          <w:szCs w:val="24"/>
          <w:lang w:val="en-US" w:eastAsia="zh-CN"/>
        </w:rPr>
        <w:t xml:space="preserve">六、供应商资格条件：</w:t>
      </w:r>
      <w:r>
        <w:rPr>
          <w:rFonts w:hint="eastAsia" w:ascii="宋体" w:hAnsi="宋体" w:eastAsia="宋体" w:cs="宋体"/>
          <w:sz w:val="24"/>
          <w:szCs w:val="24"/>
          <w:lang w:val="en-US" w:eastAsia="zh-CN"/>
        </w:rPr>
        <w:t xml:space="preserve">见竞争性磋商公告。</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000000"/>
          <w:sz w:val="24"/>
          <w:szCs w:val="24"/>
          <w:lang w:eastAsia="zh-CN"/>
        </w:rPr>
      </w:pPr>
      <w:r>
        <w:rPr>
          <w:rFonts w:hint="eastAsia" w:ascii="宋体" w:hAnsi="宋体" w:cs="宋体"/>
          <w:b/>
          <w:bCs/>
          <w:color w:val="000000"/>
          <w:sz w:val="24"/>
          <w:szCs w:val="24"/>
          <w:lang w:val="en-US" w:eastAsia="zh-CN"/>
        </w:rPr>
        <w:t xml:space="preserve">七</w:t>
      </w:r>
      <w:r>
        <w:rPr>
          <w:rFonts w:hint="eastAsia" w:ascii="宋体" w:hAnsi="宋体" w:eastAsia="宋体" w:cs="宋体"/>
          <w:b/>
          <w:bCs/>
          <w:color w:val="000000"/>
          <w:sz w:val="24"/>
          <w:szCs w:val="24"/>
          <w:lang w:val="en-US" w:eastAsia="zh-CN"/>
        </w:rPr>
        <w:t xml:space="preserve">、获取竞争性磋商文件：</w:t>
      </w:r>
      <w:r>
        <w:rPr>
          <w:rFonts w:hint="eastAsia" w:ascii="宋体" w:hAnsi="宋体" w:eastAsia="宋体" w:cs="宋体"/>
          <w:color w:val="000000"/>
          <w:sz w:val="24"/>
          <w:szCs w:val="24"/>
          <w:lang w:val="en-US" w:eastAsia="zh-CN"/>
        </w:rPr>
        <w:t xml:space="preserve">见本项目竞争性磋商公告。</w:t>
      </w:r>
      <w:r/>
    </w:p>
    <w:p>
      <w:pPr>
        <w:numPr>
          <w:ilvl w:val="0"/>
          <w:numId w:val="0"/>
        </w:numPr>
        <w:jc w:val="left"/>
        <w:keepLines w:val="0"/>
        <w:keepNext w:val="0"/>
        <w:pageBreakBefore w:val="0"/>
        <w:spacing w:after="0" w:line="360" w:lineRule="auto"/>
        <w:widowControl w:val="off"/>
        <w:rPr>
          <w:rFonts w:hint="eastAsia" w:ascii="宋体" w:hAnsi="宋体" w:eastAsia="宋体" w:cs="宋体"/>
          <w:color w:val="000000"/>
          <w:sz w:val="24"/>
          <w:szCs w:val="24"/>
          <w:lang w:eastAsia="zh-CN"/>
        </w:rPr>
      </w:pPr>
      <w:r>
        <w:rPr>
          <w:rFonts w:hint="eastAsia" w:ascii="宋体" w:hAnsi="宋体" w:cs="宋体"/>
          <w:b/>
          <w:bCs/>
          <w:color w:val="000000"/>
          <w:sz w:val="24"/>
          <w:szCs w:val="24"/>
          <w:lang w:val="en-US" w:eastAsia="zh-CN"/>
        </w:rPr>
        <w:t xml:space="preserve">八</w:t>
      </w:r>
      <w:r>
        <w:rPr>
          <w:rFonts w:hint="eastAsia" w:ascii="宋体" w:hAnsi="宋体" w:eastAsia="宋体" w:cs="宋体"/>
          <w:b/>
          <w:bCs/>
          <w:color w:val="000000"/>
          <w:sz w:val="24"/>
          <w:szCs w:val="24"/>
          <w:lang w:val="en-US" w:eastAsia="zh-CN"/>
        </w:rPr>
        <w:t xml:space="preserve">、采购预算（采购项目预算金额）：</w:t>
      </w:r>
      <w:r>
        <w:rPr>
          <w:rFonts w:hint="eastAsia" w:ascii="宋体" w:hAnsi="宋体" w:eastAsia="宋体" w:cs="宋体"/>
          <w:color w:val="000000"/>
          <w:sz w:val="24"/>
          <w:szCs w:val="24"/>
          <w:lang w:val="en-US" w:eastAsia="zh-CN"/>
        </w:rPr>
        <w:t xml:space="preserve">见《磋商文件》附件2、《项目要求（采购需求）》。</w:t>
      </w:r>
      <w:r/>
    </w:p>
    <w:p>
      <w:pPr>
        <w:pStyle w:val="907"/>
        <w:ind w:left="0" w:firstLine="0"/>
        <w:rPr>
          <w:rFonts w:hint="eastAsia" w:ascii="宋体" w:hAnsi="宋体" w:eastAsia="宋体" w:cs="宋体"/>
          <w:color w:val="000000"/>
          <w:sz w:val="24"/>
          <w:highlight w:val="none"/>
        </w:rPr>
      </w:pPr>
      <w:r>
        <w:rPr>
          <w:rFonts w:hint="eastAsia" w:cs="宋体"/>
          <w:b/>
          <w:bCs/>
          <w:color w:val="000000"/>
          <w:sz w:val="24"/>
          <w:szCs w:val="24"/>
          <w:lang w:val="en-US" w:eastAsia="zh-CN" w:bidi="ar-SA"/>
        </w:rPr>
        <w:t xml:space="preserve">九</w:t>
      </w:r>
      <w:r>
        <w:rPr>
          <w:rFonts w:hint="eastAsia" w:ascii="宋体" w:hAnsi="宋体" w:eastAsia="宋体" w:cs="宋体"/>
          <w:b/>
          <w:bCs/>
          <w:color w:val="000000"/>
          <w:sz w:val="24"/>
          <w:szCs w:val="24"/>
          <w:lang w:val="en-US" w:eastAsia="zh-CN" w:bidi="ar-SA"/>
        </w:rPr>
        <w:t xml:space="preserve">、采购需求：</w:t>
      </w:r>
      <w:r>
        <w:rPr>
          <w:rFonts w:hint="eastAsia" w:ascii="宋体" w:hAnsi="宋体" w:eastAsia="宋体" w:cs="宋体"/>
          <w:color w:val="000000"/>
          <w:sz w:val="24"/>
          <w:szCs w:val="24"/>
          <w:lang w:val="en-US" w:eastAsia="zh-CN" w:bidi="ar-SA"/>
        </w:rPr>
        <w:t xml:space="preserve">见《磋商文件》附件2、《项目要求（采购需求）》。</w:t>
      </w:r>
      <w:r/>
    </w:p>
    <w:p>
      <w:pPr>
        <w:numPr>
          <w:ilvl w:val="0"/>
          <w:numId w:val="0"/>
        </w:numPr>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十、</w:t>
      </w:r>
      <w:r>
        <w:rPr>
          <w:rFonts w:hint="eastAsia" w:ascii="宋体" w:hAnsi="宋体" w:eastAsia="宋体" w:cs="宋体"/>
          <w:b/>
          <w:bCs/>
          <w:color w:val="000000"/>
          <w:sz w:val="24"/>
          <w:highlight w:val="none"/>
        </w:rPr>
        <w:t xml:space="preserve">合同条款及格式：</w:t>
      </w:r>
      <w:r>
        <w:rPr>
          <w:rFonts w:hint="eastAsia" w:ascii="宋体" w:hAnsi="宋体" w:eastAsia="宋体" w:cs="宋体"/>
          <w:color w:val="000000"/>
          <w:sz w:val="24"/>
          <w:highlight w:val="none"/>
        </w:rPr>
        <w:t xml:space="preserve">见《磋商文件》附件</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、《合同条款及格式》。</w:t>
      </w:r>
      <w:r/>
    </w:p>
    <w:p>
      <w:pPr>
        <w:jc w:val="left"/>
        <w:spacing w:line="360" w:lineRule="auto"/>
        <w:widowControl/>
        <w:rPr>
          <w:rFonts w:hint="eastAsia" w:ascii="宋体" w:hAnsi="宋体" w:eastAsia="宋体" w:cs="Times New Roman"/>
          <w:b w:val="0"/>
          <w:bCs w:val="0"/>
          <w:sz w:val="24"/>
          <w:szCs w:val="20"/>
        </w:rPr>
      </w:pPr>
      <w:r>
        <w:rPr>
          <w:rFonts w:hint="eastAsia" w:ascii="宋体" w:hAnsi="宋体" w:eastAsia="宋体" w:cs="Times New Roman"/>
          <w:b/>
          <w:bCs/>
          <w:sz w:val="24"/>
          <w:szCs w:val="20"/>
          <w:lang w:val="en-US" w:eastAsia="zh-CN"/>
        </w:rPr>
        <w:t xml:space="preserve">十一、</w:t>
      </w:r>
      <w:r>
        <w:rPr>
          <w:rFonts w:hint="default" w:ascii="宋体" w:hAnsi="宋体" w:eastAsia="宋体" w:cs="Times New Roman"/>
          <w:b/>
          <w:bCs/>
          <w:sz w:val="24"/>
          <w:szCs w:val="20"/>
        </w:rPr>
        <w:t xml:space="preserve">报价要求</w:t>
      </w:r>
      <w:r/>
    </w:p>
    <w:p>
      <w:pPr>
        <w:ind w:right="120" w:firstLine="480"/>
        <w:jc w:val="left"/>
        <w:spacing w:line="360" w:lineRule="auto"/>
        <w:widowControl/>
        <w:rPr>
          <w:rFonts w:hint="eastAsia" w:ascii="宋体" w:hAnsi="宋体" w:eastAsia="宋体" w:cs="Times New Roman"/>
          <w:sz w:val="24"/>
          <w:szCs w:val="20"/>
        </w:rPr>
      </w:pPr>
      <w:r>
        <w:rPr>
          <w:rFonts w:hint="default" w:ascii="宋体" w:hAnsi="宋体" w:eastAsia="宋体" w:cs="Times New Roman"/>
          <w:sz w:val="24"/>
          <w:szCs w:val="20"/>
        </w:rPr>
        <w:t xml:space="preserve">1.供应商报价为要约，</w:t>
      </w:r>
      <w:r>
        <w:rPr>
          <w:rFonts w:hint="eastAsia" w:ascii="宋体" w:hAnsi="宋体" w:eastAsia="宋体" w:cs="Times New Roman"/>
          <w:sz w:val="24"/>
          <w:szCs w:val="20"/>
          <w:u w:val="single"/>
        </w:rPr>
        <w:t xml:space="preserve">徐州探寻咨询管理有限公司</w:t>
      </w:r>
      <w:r>
        <w:rPr>
          <w:rFonts w:hint="default" w:ascii="宋体" w:hAnsi="宋体" w:eastAsia="宋体" w:cs="Times New Roman"/>
          <w:sz w:val="24"/>
          <w:szCs w:val="20"/>
        </w:rPr>
        <w:t xml:space="preserve">无承诺表示时视为未成交，</w:t>
      </w:r>
      <w:r>
        <w:rPr>
          <w:rFonts w:hint="eastAsia" w:ascii="宋体" w:hAnsi="宋体" w:eastAsia="宋体" w:cs="Times New Roman"/>
          <w:sz w:val="24"/>
          <w:szCs w:val="20"/>
          <w:u w:val="single"/>
        </w:rPr>
        <w:t xml:space="preserve">徐州探寻咨询管理有限公司</w:t>
      </w:r>
      <w:r>
        <w:rPr>
          <w:rFonts w:hint="default" w:ascii="宋体" w:hAnsi="宋体" w:eastAsia="宋体" w:cs="Times New Roman"/>
          <w:sz w:val="24"/>
          <w:szCs w:val="20"/>
        </w:rPr>
        <w:t xml:space="preserve">认为必要时可重新进行竞争性磋商采购或采取其它方式采购。</w:t>
      </w:r>
      <w:r/>
    </w:p>
    <w:p>
      <w:pPr>
        <w:ind w:right="120" w:firstLine="480"/>
        <w:jc w:val="left"/>
        <w:spacing w:line="360" w:lineRule="auto"/>
        <w:widowControl/>
        <w:rPr>
          <w:rFonts w:hint="eastAsia" w:ascii="宋体" w:hAnsi="宋体" w:eastAsia="宋体" w:cs="Times New Roman"/>
          <w:sz w:val="24"/>
          <w:szCs w:val="20"/>
        </w:rPr>
      </w:pPr>
      <w:r>
        <w:rPr>
          <w:rFonts w:hint="default" w:ascii="宋体" w:hAnsi="宋体" w:eastAsia="宋体" w:cs="Times New Roman"/>
          <w:sz w:val="24"/>
          <w:szCs w:val="20"/>
        </w:rPr>
        <w:t xml:space="preserve">2.按照《磋商报价表》要求填写首次报价。</w:t>
      </w:r>
      <w:r/>
    </w:p>
    <w:p>
      <w:pPr>
        <w:ind w:right="120" w:firstLine="480"/>
        <w:jc w:val="left"/>
        <w:spacing w:line="360" w:lineRule="auto"/>
        <w:widowControl/>
        <w:rPr>
          <w:rFonts w:hint="eastAsia"/>
          <w:lang w:val="en-US" w:eastAsia="zh-CN"/>
        </w:rPr>
      </w:pPr>
      <w:r>
        <w:rPr>
          <w:rFonts w:hint="default" w:ascii="宋体" w:hAnsi="宋体" w:eastAsia="宋体" w:cs="Times New Roman"/>
          <w:sz w:val="24"/>
          <w:szCs w:val="20"/>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第二章 磋商保证金</w:t>
      </w:r>
      <w:r/>
    </w:p>
    <w:p>
      <w:pPr>
        <w:spacing w:line="360" w:lineRule="auto"/>
        <w:rPr>
          <w:rFonts w:hint="eastAsia" w:ascii="宋体" w:hAnsi="宋体" w:eastAsia="宋体" w:cs="宋体"/>
          <w:color w:val="000000"/>
          <w:sz w:val="24"/>
          <w:highlight w:val="none"/>
          <w:lang w:val="en-US" w:eastAsia="zh-CN"/>
        </w:rPr>
      </w:pPr>
      <w:r>
        <w:rPr>
          <w:rFonts w:hint="eastAsia" w:ascii="宋体" w:hAnsi="宋体" w:cs="宋体"/>
          <w:b/>
          <w:bCs/>
          <w:color w:val="000000"/>
          <w:sz w:val="24"/>
          <w:highlight w:val="none"/>
          <w:lang w:val="en-US" w:eastAsia="zh-CN"/>
        </w:rPr>
        <w:t xml:space="preserve">十二</w:t>
      </w:r>
      <w:r>
        <w:rPr>
          <w:rFonts w:hint="eastAsia" w:ascii="宋体" w:hAnsi="宋体" w:eastAsia="宋体" w:cs="宋体"/>
          <w:b/>
          <w:bCs/>
          <w:color w:val="000000"/>
          <w:sz w:val="24"/>
          <w:highlight w:val="none"/>
          <w:lang w:val="en-US" w:eastAsia="zh-CN"/>
        </w:rPr>
        <w:t xml:space="preserve">、供应商提交磋商保证金</w:t>
      </w:r>
      <w:r/>
    </w:p>
    <w:p>
      <w:pPr>
        <w:ind w:right="-57"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磋商保证金交纳数额和形式：</w:t>
      </w:r>
      <w:r>
        <w:rPr>
          <w:rFonts w:hint="eastAsia" w:ascii="宋体" w:hAnsi="宋体" w:cs="宋体"/>
          <w:color w:val="000000"/>
          <w:sz w:val="24"/>
          <w:highlight w:val="none"/>
          <w:lang w:val="en-US" w:eastAsia="zh-CN"/>
        </w:rPr>
        <w:t xml:space="preserve">无</w:t>
      </w:r>
      <w:r>
        <w:rPr>
          <w:rFonts w:hint="eastAsia" w:ascii="宋体" w:hAnsi="宋体" w:eastAsia="宋体" w:cs="宋体"/>
          <w:color w:val="000000"/>
          <w:sz w:val="24"/>
          <w:highlight w:val="none"/>
          <w:lang w:val="en-US" w:eastAsia="zh-CN"/>
        </w:rPr>
        <w:t xml:space="preserve">需交纳。</w:t>
      </w:r>
      <w:r/>
    </w:p>
    <w:p>
      <w:pPr>
        <w:ind w:firstLine="482"/>
        <w:jc w:val="center"/>
        <w:spacing w:line="520" w:lineRule="exact"/>
        <w:rPr>
          <w:rFonts w:hint="eastAsia" w:ascii="宋体" w:hAnsi="宋体" w:cs="宋体"/>
          <w:sz w:val="24"/>
        </w:rPr>
      </w:pPr>
      <w:r>
        <w:rPr>
          <w:rFonts w:hint="eastAsia" w:ascii="宋体" w:hAnsi="宋体" w:cs="宋体"/>
          <w:b/>
          <w:bCs/>
          <w:sz w:val="24"/>
        </w:rPr>
        <w:t xml:space="preserve">第三章 响应文件</w:t>
      </w:r>
      <w:r/>
    </w:p>
    <w:p>
      <w:pPr>
        <w:spacing w:line="520" w:lineRule="exact"/>
        <w:rPr>
          <w:rFonts w:hint="eastAsia" w:ascii="宋体" w:hAnsi="宋体" w:eastAsia="宋体" w:cs="宋体"/>
          <w:b/>
          <w:bCs/>
          <w:sz w:val="24"/>
          <w:lang w:val="en-US" w:eastAsia="zh-CN"/>
        </w:rPr>
      </w:pPr>
      <w:r>
        <w:rPr>
          <w:rFonts w:hint="eastAsia" w:ascii="宋体" w:hAnsi="宋体" w:cs="宋体"/>
          <w:b/>
          <w:bCs/>
          <w:sz w:val="24"/>
          <w:lang w:val="en-US" w:eastAsia="zh-CN"/>
        </w:rPr>
        <w:t xml:space="preserve">十三、提交响应文件要求</w:t>
      </w:r>
      <w:r/>
    </w:p>
    <w:p>
      <w:pPr>
        <w:ind w:firstLine="480"/>
        <w:jc w:val="left"/>
        <w:spacing w:line="360" w:lineRule="auto"/>
        <w:widowControl/>
        <w:rPr>
          <w:rFonts w:hint="eastAsia" w:ascii="宋体" w:hAnsi="宋体" w:eastAsia="宋体" w:cs="Times New Roman"/>
          <w:bCs/>
          <w:sz w:val="24"/>
          <w:szCs w:val="20"/>
        </w:rPr>
      </w:pPr>
      <w:r>
        <w:rPr>
          <w:rFonts w:hint="default" w:ascii="宋体" w:hAnsi="宋体" w:eastAsia="宋体" w:cs="Times New Roman"/>
          <w:bCs/>
          <w:sz w:val="24"/>
          <w:szCs w:val="20"/>
        </w:rPr>
        <w:t xml:space="preserve">（一）本项目通过“苏采云”系统进行电子采购，即供应商响应文件从政府采购客户端工具制作并通过“苏采云”系统提交。</w:t>
      </w:r>
      <w:r/>
    </w:p>
    <w:p>
      <w:pPr>
        <w:ind w:firstLine="480"/>
        <w:jc w:val="left"/>
        <w:spacing w:line="360" w:lineRule="auto"/>
        <w:widowControl/>
        <w:rPr>
          <w:rFonts w:hint="eastAsia" w:ascii="宋体" w:hAnsi="宋体" w:eastAsia="宋体" w:cs="Times New Roman"/>
          <w:bCs/>
          <w:sz w:val="24"/>
          <w:szCs w:val="20"/>
        </w:rPr>
      </w:pPr>
      <w:r>
        <w:rPr>
          <w:rFonts w:hint="default" w:ascii="宋体" w:hAnsi="宋体" w:eastAsia="宋体" w:cs="Times New Roman"/>
          <w:bCs/>
          <w:sz w:val="24"/>
          <w:szCs w:val="20"/>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hint="default" w:ascii="宋体" w:hAnsi="宋体" w:eastAsia="宋体" w:cs="Times New Roman"/>
          <w:bCs/>
          <w:sz w:val="24"/>
          <w:szCs w:val="20"/>
        </w:rPr>
        <w:t xml:space="preserve">“CA数字证书”的获取：供应商需办理CA锁，“苏采云”系统目前仅支持“苏采云”系统下的</w:t>
      </w:r>
      <w:r>
        <w:rPr>
          <w:rFonts w:ascii="SimSun" w:hAnsi="SimSun" w:eastAsia="SimSun" w:cs="SimSun"/>
          <w:color w:val="000000"/>
          <w:sz w:val="24"/>
        </w:rPr>
        <w:t xml:space="preserve">政务</w:t>
      </w:r>
      <w:r>
        <w:rPr>
          <w:rFonts w:hint="default" w:ascii="宋体" w:hAnsi="宋体" w:eastAsia="宋体" w:cs="Times New Roman"/>
          <w:bCs/>
          <w:sz w:val="24"/>
          <w:szCs w:val="20"/>
        </w:rPr>
        <w:t xml:space="preserve">CA，省内各地区办理的“苏采云”系统下的</w:t>
      </w:r>
      <w:r>
        <w:rPr>
          <w:rFonts w:hint="default" w:ascii="宋体" w:hAnsi="宋体" w:eastAsia="宋体" w:cs="Times New Roman"/>
          <w:bCs/>
          <w:sz w:val="24"/>
          <w:szCs w:val="20"/>
        </w:rPr>
      </w:r>
      <w:r>
        <w:rPr>
          <w:rFonts w:hint="default" w:ascii="宋体" w:hAnsi="宋体" w:eastAsia="宋体" w:cs="Times New Roman"/>
          <w:bCs/>
          <w:sz w:val="24"/>
          <w:szCs w:val="20"/>
        </w:rPr>
        <w:t xml:space="preserve">政务</w:t>
      </w:r>
      <w:r/>
      <w:r>
        <w:rPr>
          <w:rFonts w:hint="default" w:ascii="宋体" w:hAnsi="宋体" w:eastAsia="宋体" w:cs="Times New Roman"/>
          <w:bCs/>
          <w:sz w:val="24"/>
          <w:szCs w:val="20"/>
        </w:rPr>
      </w:r>
      <w:r>
        <w:rPr>
          <w:rFonts w:hint="default" w:ascii="宋体" w:hAnsi="宋体" w:eastAsia="宋体" w:cs="Times New Roman"/>
          <w:bCs/>
          <w:sz w:val="24"/>
          <w:szCs w:val="20"/>
        </w:rPr>
        <w:t xml:space="preserve">CA全省通用。</w:t>
      </w:r>
      <w:r>
        <w:rPr>
          <w:rFonts w:ascii="SimSun" w:hAnsi="SimSun" w:eastAsia="SimSun" w:cs="SimSun"/>
          <w:color w:val="000000"/>
          <w:sz w:val="24"/>
        </w:rPr>
        <w:t xml:space="preserve">“CA数字证书”的办理方法详见“徐州政府采购网-业务工作－快速服务－下载专区”中《江苏省政府采购（供应商）政务CA数字证书及电子签章办理指南》。</w:t>
      </w:r>
      <w:r>
        <w:rPr>
          <w:sz w:val="21"/>
        </w:rPr>
      </w:r>
      <w:r/>
    </w:p>
    <w:p>
      <w:pPr>
        <w:ind w:firstLine="482"/>
        <w:jc w:val="left"/>
        <w:spacing w:line="360" w:lineRule="auto"/>
        <w:widowControl/>
        <w:rPr>
          <w:rFonts w:hint="eastAsia" w:ascii="宋体" w:hAnsi="宋体" w:eastAsia="宋体" w:cs="Times New Roman"/>
          <w:szCs w:val="24"/>
        </w:rPr>
      </w:pPr>
      <w:r>
        <w:rPr>
          <w:rFonts w:hint="default" w:ascii="宋体" w:hAnsi="宋体" w:eastAsia="宋体" w:cs="Times New Roman"/>
          <w:bCs/>
          <w:sz w:val="24"/>
          <w:szCs w:val="20"/>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rPr>
          <w:rFonts w:hint="eastAsia" w:ascii="宋体" w:hAnsi="宋体" w:eastAsia="宋体" w:cs="Times New Roman"/>
          <w:bCs/>
          <w:sz w:val="24"/>
          <w:szCs w:val="24"/>
        </w:rPr>
      </w:r>
      <w:r/>
    </w:p>
    <w:p>
      <w:pPr>
        <w:ind w:firstLine="482"/>
        <w:jc w:val="left"/>
        <w:spacing w:line="360" w:lineRule="auto"/>
        <w:widowControl/>
        <w:rPr>
          <w:rFonts w:hint="eastAsia" w:ascii="宋体" w:hAnsi="宋体" w:eastAsia="宋体" w:cs="Times New Roman"/>
          <w:b/>
          <w:sz w:val="24"/>
          <w:szCs w:val="20"/>
        </w:rPr>
      </w:pPr>
      <w:r>
        <w:rPr>
          <w:rFonts w:hint="default" w:ascii="宋体" w:hAnsi="宋体" w:eastAsia="宋体" w:cs="Times New Roman"/>
          <w:b/>
          <w:sz w:val="24"/>
          <w:szCs w:val="20"/>
        </w:rPr>
        <w:t xml:space="preserve">“苏采云”系统使用要求：</w:t>
      </w:r>
      <w:r/>
    </w:p>
    <w:p>
      <w:pPr>
        <w:ind w:firstLine="480"/>
        <w:jc w:val="left"/>
        <w:spacing w:line="360" w:lineRule="auto"/>
        <w:widowControl/>
        <w:rPr>
          <w:rFonts w:hint="eastAsia" w:ascii="宋体" w:hAnsi="宋体" w:eastAsia="宋体" w:cs="Times New Roman"/>
          <w:bCs/>
          <w:sz w:val="24"/>
          <w:szCs w:val="20"/>
        </w:rPr>
      </w:pPr>
      <w:r>
        <w:rPr>
          <w:rFonts w:hint="default" w:ascii="宋体" w:hAnsi="宋体" w:eastAsia="宋体" w:cs="Times New Roman"/>
          <w:bCs/>
          <w:sz w:val="24"/>
          <w:szCs w:val="20"/>
        </w:rPr>
        <w:t xml:space="preserve">1.使用谷歌浏览器参与不见面开标及磋商环节。</w:t>
      </w:r>
      <w:r/>
    </w:p>
    <w:p>
      <w:pPr>
        <w:ind w:firstLine="480"/>
        <w:jc w:val="left"/>
        <w:spacing w:line="360" w:lineRule="auto"/>
        <w:widowControl/>
        <w:rPr>
          <w:rFonts w:hint="eastAsia" w:ascii="宋体" w:hAnsi="宋体" w:eastAsia="宋体" w:cs="Times New Roman"/>
          <w:bCs/>
          <w:sz w:val="24"/>
          <w:szCs w:val="20"/>
        </w:rPr>
      </w:pPr>
      <w:r>
        <w:rPr>
          <w:rFonts w:hint="default" w:ascii="宋体" w:hAnsi="宋体" w:eastAsia="宋体" w:cs="Times New Roman"/>
          <w:bCs/>
          <w:sz w:val="24"/>
          <w:szCs w:val="20"/>
        </w:rPr>
        <w:t xml:space="preserve">2.电脑需提前准备好麦克风、音响，摄像头，提前检查保证能够正常使用。</w:t>
      </w:r>
      <w:r/>
    </w:p>
    <w:p>
      <w:pPr>
        <w:ind w:firstLine="480"/>
        <w:jc w:val="left"/>
        <w:spacing w:line="360" w:lineRule="auto"/>
        <w:widowControl/>
        <w:rPr>
          <w:rFonts w:hint="eastAsia" w:ascii="宋体" w:hAnsi="宋体" w:eastAsia="宋体" w:cs="Times New Roman"/>
          <w:bCs/>
          <w:sz w:val="24"/>
          <w:szCs w:val="20"/>
        </w:rPr>
      </w:pPr>
      <w:r>
        <w:rPr>
          <w:rFonts w:hint="default" w:ascii="宋体" w:hAnsi="宋体" w:eastAsia="宋体" w:cs="Times New Roman"/>
          <w:bCs/>
          <w:sz w:val="24"/>
          <w:szCs w:val="20"/>
        </w:rPr>
        <w:t xml:space="preserve">3.操作系统至少win7以上，建议使用win10操作系统。</w:t>
      </w:r>
      <w:r/>
    </w:p>
    <w:p>
      <w:pPr>
        <w:ind w:firstLine="480"/>
        <w:jc w:val="left"/>
        <w:spacing w:line="360" w:lineRule="auto"/>
        <w:widowControl/>
        <w:rPr>
          <w:rFonts w:hint="eastAsia" w:ascii="宋体" w:hAnsi="宋体" w:eastAsia="宋体" w:cs="Times New Roman"/>
          <w:sz w:val="24"/>
          <w:szCs w:val="20"/>
        </w:rPr>
      </w:pPr>
      <w:r>
        <w:rPr>
          <w:rFonts w:hint="default" w:ascii="宋体" w:hAnsi="宋体" w:eastAsia="宋体" w:cs="Times New Roman"/>
          <w:b/>
          <w:bCs/>
          <w:sz w:val="24"/>
          <w:szCs w:val="20"/>
        </w:rPr>
        <w:t xml:space="preserve">（二）首次响应文件提交的截止时间：</w:t>
      </w:r>
      <w:r>
        <w:rPr>
          <w:rFonts w:hint="eastAsia" w:ascii="宋体" w:hAnsi="宋体" w:eastAsia="宋体" w:cs="Times New Roman"/>
          <w:b/>
          <w:bCs/>
          <w:sz w:val="24"/>
          <w:szCs w:val="20"/>
          <w:highlight w:val="white"/>
        </w:rPr>
        <w:t xml:space="preserve">2026年</w:t>
      </w:r>
      <w:r>
        <w:rPr>
          <w:rFonts w:hint="eastAsia" w:ascii="宋体" w:hAnsi="宋体" w:eastAsia="宋体" w:cs="Times New Roman"/>
          <w:b/>
          <w:bCs/>
          <w:sz w:val="24"/>
          <w:szCs w:val="20"/>
          <w:highlight w:val="white"/>
          <w:lang w:val="en-US" w:eastAsia="zh-CN"/>
        </w:rPr>
        <w:t xml:space="preserve">06</w:t>
      </w:r>
      <w:r>
        <w:rPr>
          <w:rFonts w:hint="eastAsia" w:ascii="宋体" w:hAnsi="宋体" w:eastAsia="宋体" w:cs="Times New Roman"/>
          <w:b/>
          <w:bCs/>
          <w:sz w:val="24"/>
          <w:szCs w:val="20"/>
          <w:highlight w:val="white"/>
        </w:rPr>
        <w:t xml:space="preserve">月</w:t>
      </w:r>
      <w:r>
        <w:rPr>
          <w:rFonts w:hint="eastAsia" w:ascii="宋体" w:hAnsi="宋体" w:eastAsia="宋体" w:cs="Times New Roman"/>
          <w:b/>
          <w:bCs/>
          <w:sz w:val="24"/>
          <w:szCs w:val="20"/>
          <w:highlight w:val="white"/>
          <w:lang w:val="en-US" w:eastAsia="zh-CN"/>
        </w:rPr>
        <w:t xml:space="preserve">02</w:t>
      </w:r>
      <w:r>
        <w:rPr>
          <w:rFonts w:hint="eastAsia" w:ascii="宋体" w:hAnsi="宋体" w:eastAsia="宋体" w:cs="Times New Roman"/>
          <w:b/>
          <w:bCs/>
          <w:sz w:val="24"/>
          <w:szCs w:val="20"/>
          <w:highlight w:val="white"/>
        </w:rPr>
        <w:t xml:space="preserve">日</w:t>
      </w:r>
      <w:r>
        <w:rPr>
          <w:rFonts w:hint="eastAsia" w:ascii="宋体" w:hAnsi="宋体" w:eastAsia="宋体" w:cs="Times New Roman"/>
          <w:b/>
          <w:bCs/>
          <w:sz w:val="24"/>
          <w:szCs w:val="20"/>
        </w:rPr>
        <w:t xml:space="preserve">09</w:t>
      </w:r>
      <w:r>
        <w:rPr>
          <w:rFonts w:hint="default" w:ascii="宋体" w:hAnsi="宋体" w:eastAsia="宋体" w:cs="Times New Roman"/>
          <w:b/>
          <w:bCs/>
          <w:sz w:val="24"/>
          <w:szCs w:val="20"/>
        </w:rPr>
        <w:t xml:space="preserve">:</w:t>
      </w:r>
      <w:r>
        <w:rPr>
          <w:rFonts w:hint="eastAsia" w:ascii="宋体" w:hAnsi="宋体" w:eastAsia="宋体" w:cs="Times New Roman"/>
          <w:b/>
          <w:bCs/>
          <w:sz w:val="24"/>
          <w:szCs w:val="20"/>
          <w:lang w:val="en-US" w:eastAsia="zh-CN"/>
        </w:rPr>
        <w:t xml:space="preserve">3</w:t>
      </w:r>
      <w:r>
        <w:rPr>
          <w:rFonts w:hint="eastAsia" w:ascii="宋体" w:hAnsi="宋体" w:eastAsia="宋体" w:cs="Times New Roman"/>
          <w:b/>
          <w:bCs/>
          <w:sz w:val="24"/>
          <w:szCs w:val="20"/>
        </w:rPr>
        <w:t xml:space="preserve">0</w:t>
      </w:r>
      <w:r>
        <w:rPr>
          <w:rFonts w:hint="default" w:ascii="宋体" w:hAnsi="宋体" w:eastAsia="宋体" w:cs="Times New Roman"/>
          <w:b/>
          <w:bCs/>
          <w:sz w:val="24"/>
          <w:szCs w:val="20"/>
        </w:rPr>
        <w:t xml:space="preserve">，</w:t>
      </w:r>
      <w:r>
        <w:rPr>
          <w:rFonts w:hint="default" w:ascii="宋体" w:hAnsi="宋体" w:eastAsia="宋体" w:cs="Times New Roman"/>
          <w:sz w:val="24"/>
          <w:szCs w:val="20"/>
        </w:rPr>
        <w:t xml:space="preserve">在截止时间后提交的首次响应文件为无效文件，将被拒收。</w:t>
      </w:r>
      <w:r/>
    </w:p>
    <w:p>
      <w:pPr>
        <w:ind w:firstLine="480"/>
        <w:jc w:val="left"/>
        <w:spacing w:line="360" w:lineRule="auto"/>
        <w:widowControl/>
        <w:rPr>
          <w:rFonts w:hint="eastAsia" w:ascii="宋体" w:hAnsi="宋体" w:eastAsia="宋体" w:cs="Times New Roman"/>
          <w:b/>
          <w:bCs/>
          <w:sz w:val="24"/>
          <w:szCs w:val="20"/>
        </w:rPr>
      </w:pPr>
      <w:r>
        <w:rPr>
          <w:rFonts w:hint="default" w:ascii="宋体" w:hAnsi="宋体" w:eastAsia="宋体" w:cs="Times New Roman"/>
          <w:b/>
          <w:bCs/>
          <w:sz w:val="24"/>
          <w:szCs w:val="20"/>
        </w:rPr>
        <w:t xml:space="preserve">（三）首次响应文件提交时间、地点：</w:t>
      </w:r>
      <w:r/>
    </w:p>
    <w:p>
      <w:pPr>
        <w:ind w:firstLine="480"/>
        <w:jc w:val="left"/>
        <w:spacing w:line="360" w:lineRule="auto"/>
        <w:widowControl/>
        <w:rPr>
          <w:rFonts w:hint="eastAsia" w:ascii="宋体" w:hAnsi="宋体" w:eastAsia="宋体" w:cs="Times New Roman"/>
          <w:sz w:val="24"/>
          <w:szCs w:val="20"/>
        </w:rPr>
      </w:pPr>
      <w:r>
        <w:rPr>
          <w:rFonts w:hint="default" w:ascii="宋体" w:hAnsi="宋体" w:eastAsia="宋体" w:cs="Times New Roman"/>
          <w:sz w:val="24"/>
          <w:szCs w:val="20"/>
        </w:rPr>
        <w:t xml:space="preserve">1.提交时间</w:t>
      </w:r>
      <w:r/>
    </w:p>
    <w:p>
      <w:pPr>
        <w:ind w:firstLine="480"/>
        <w:jc w:val="left"/>
        <w:spacing w:line="360" w:lineRule="auto"/>
        <w:widowControl/>
        <w:rPr>
          <w:rFonts w:hint="eastAsia" w:ascii="宋体" w:hAnsi="宋体" w:eastAsia="宋体" w:cs="Times New Roman"/>
          <w:b/>
          <w:bCs/>
          <w:sz w:val="24"/>
          <w:szCs w:val="20"/>
        </w:rPr>
      </w:pPr>
      <w:r>
        <w:rPr>
          <w:rFonts w:hint="default" w:ascii="宋体" w:hAnsi="宋体" w:eastAsia="宋体" w:cs="Times New Roman"/>
          <w:sz w:val="24"/>
          <w:szCs w:val="20"/>
        </w:rPr>
        <w:t xml:space="preserve">首次响应文件提交的截止时间</w:t>
      </w:r>
      <w:r>
        <w:rPr>
          <w:rFonts w:hint="eastAsia" w:ascii="宋体" w:hAnsi="宋体" w:eastAsia="宋体" w:cs="Times New Roman"/>
          <w:b/>
          <w:bCs/>
          <w:sz w:val="24"/>
          <w:szCs w:val="20"/>
        </w:rPr>
        <w:t xml:space="preserve">：</w:t>
      </w:r>
      <w:r>
        <w:rPr>
          <w:rFonts w:hint="eastAsia" w:ascii="宋体" w:hAnsi="宋体" w:eastAsia="宋体" w:cs="Times New Roman"/>
          <w:b/>
          <w:bCs/>
          <w:sz w:val="24"/>
          <w:szCs w:val="20"/>
          <w:highlight w:val="white"/>
        </w:rPr>
        <w:t xml:space="preserve">2026年</w:t>
      </w:r>
      <w:r>
        <w:rPr>
          <w:rFonts w:hint="eastAsia" w:ascii="宋体" w:hAnsi="宋体" w:eastAsia="宋体" w:cs="Times New Roman"/>
          <w:b/>
          <w:bCs/>
          <w:sz w:val="24"/>
          <w:szCs w:val="20"/>
          <w:highlight w:val="white"/>
          <w:lang w:val="en-US" w:eastAsia="zh-CN"/>
        </w:rPr>
        <w:t xml:space="preserve">06</w:t>
      </w:r>
      <w:r>
        <w:rPr>
          <w:rFonts w:hint="eastAsia" w:ascii="宋体" w:hAnsi="宋体" w:eastAsia="宋体" w:cs="Times New Roman"/>
          <w:b/>
          <w:bCs/>
          <w:sz w:val="24"/>
          <w:szCs w:val="20"/>
          <w:highlight w:val="white"/>
        </w:rPr>
        <w:t xml:space="preserve">月</w:t>
      </w:r>
      <w:r>
        <w:rPr>
          <w:rFonts w:hint="eastAsia" w:ascii="宋体" w:hAnsi="宋体" w:eastAsia="宋体" w:cs="Times New Roman"/>
          <w:b/>
          <w:bCs/>
          <w:sz w:val="24"/>
          <w:szCs w:val="20"/>
          <w:highlight w:val="white"/>
          <w:lang w:val="en-US" w:eastAsia="zh-CN"/>
        </w:rPr>
        <w:t xml:space="preserve">02</w:t>
      </w:r>
      <w:r>
        <w:rPr>
          <w:rFonts w:hint="eastAsia" w:ascii="宋体" w:hAnsi="宋体" w:eastAsia="宋体" w:cs="Times New Roman"/>
          <w:b/>
          <w:bCs/>
          <w:sz w:val="24"/>
          <w:szCs w:val="20"/>
          <w:highlight w:val="white"/>
        </w:rPr>
        <w:t xml:space="preserve">日</w:t>
      </w:r>
      <w:r>
        <w:rPr>
          <w:rFonts w:hint="eastAsia" w:ascii="宋体" w:hAnsi="宋体" w:eastAsia="宋体" w:cs="Times New Roman"/>
          <w:b/>
          <w:bCs/>
          <w:sz w:val="24"/>
          <w:szCs w:val="20"/>
        </w:rPr>
        <w:t xml:space="preserve">09</w:t>
      </w:r>
      <w:r>
        <w:rPr>
          <w:rFonts w:hint="default" w:ascii="宋体" w:hAnsi="宋体" w:eastAsia="宋体" w:cs="Times New Roman"/>
          <w:b/>
          <w:bCs/>
          <w:sz w:val="24"/>
          <w:szCs w:val="20"/>
        </w:rPr>
        <w:t xml:space="preserve">:</w:t>
      </w:r>
      <w:r>
        <w:rPr>
          <w:rFonts w:hint="eastAsia" w:ascii="宋体" w:hAnsi="宋体" w:eastAsia="宋体" w:cs="Times New Roman"/>
          <w:b/>
          <w:bCs/>
          <w:sz w:val="24"/>
          <w:szCs w:val="20"/>
          <w:lang w:val="en-US" w:eastAsia="zh-CN"/>
        </w:rPr>
        <w:t xml:space="preserve">3</w:t>
      </w:r>
      <w:r>
        <w:rPr>
          <w:rFonts w:hint="eastAsia" w:ascii="宋体" w:hAnsi="宋体" w:eastAsia="宋体" w:cs="Times New Roman"/>
          <w:b/>
          <w:bCs/>
          <w:sz w:val="24"/>
          <w:szCs w:val="20"/>
        </w:rPr>
        <w:t xml:space="preserve">0</w:t>
      </w:r>
      <w:r>
        <w:rPr>
          <w:rFonts w:hint="default" w:ascii="宋体" w:hAnsi="宋体" w:eastAsia="宋体" w:cs="Times New Roman"/>
          <w:b/>
          <w:bCs/>
          <w:sz w:val="24"/>
          <w:szCs w:val="20"/>
        </w:rPr>
        <w:t xml:space="preserve">。</w:t>
      </w:r>
      <w:r/>
    </w:p>
    <w:p>
      <w:pPr>
        <w:ind w:firstLine="480"/>
        <w:jc w:val="left"/>
        <w:spacing w:line="360" w:lineRule="auto"/>
        <w:widowControl/>
        <w:rPr>
          <w:rFonts w:hint="eastAsia" w:ascii="宋体" w:hAnsi="宋体" w:eastAsia="宋体" w:cs="Times New Roman"/>
          <w:sz w:val="24"/>
          <w:szCs w:val="20"/>
        </w:rPr>
      </w:pPr>
      <w:r>
        <w:rPr>
          <w:rFonts w:hint="default" w:ascii="宋体" w:hAnsi="宋体" w:eastAsia="宋体" w:cs="Times New Roman"/>
          <w:sz w:val="24"/>
          <w:szCs w:val="20"/>
        </w:rPr>
        <w:t xml:space="preserve">2.提交地点：</w:t>
      </w:r>
      <w:r/>
    </w:p>
    <w:p>
      <w:pPr>
        <w:ind w:firstLine="480"/>
        <w:jc w:val="left"/>
        <w:spacing w:line="360" w:lineRule="auto"/>
        <w:widowControl/>
        <w:rPr>
          <w:rFonts w:hint="eastAsia" w:ascii="宋体" w:hAnsi="宋体" w:eastAsia="宋体" w:cs="Times New Roman"/>
          <w:sz w:val="24"/>
          <w:szCs w:val="20"/>
        </w:rPr>
      </w:pPr>
      <w:r>
        <w:rPr>
          <w:rFonts w:hint="default" w:ascii="宋体" w:hAnsi="宋体" w:eastAsia="宋体" w:cs="Times New Roman"/>
          <w:sz w:val="24"/>
          <w:szCs w:val="20"/>
        </w:rPr>
        <w:t xml:space="preserve">“苏采云”系统（网址：http://jszfcg.jsczt.cn/）“开标大厅”或进入徐州政府采购网（网址：http://czj.xz.gov.cn/Home/HomeIndex）-业务工作-用户登录，点击“苏采云”进入系统“开标大厅”。</w:t>
      </w:r>
      <w:r/>
    </w:p>
    <w:p>
      <w:pPr>
        <w:ind w:firstLine="480"/>
        <w:jc w:val="left"/>
        <w:spacing w:line="360" w:lineRule="auto"/>
        <w:widowControl/>
        <w:rPr>
          <w:rFonts w:hint="eastAsia" w:ascii="宋体" w:hAnsi="宋体" w:eastAsia="宋体" w:cs="Times New Roman"/>
          <w:b/>
          <w:bCs/>
          <w:sz w:val="24"/>
          <w:szCs w:val="20"/>
        </w:rPr>
      </w:pPr>
      <w:r>
        <w:rPr>
          <w:rFonts w:hint="default" w:ascii="宋体" w:hAnsi="宋体" w:eastAsia="宋体" w:cs="Times New Roman"/>
          <w:b/>
          <w:bCs/>
          <w:sz w:val="24"/>
          <w:szCs w:val="20"/>
        </w:rPr>
        <w:t xml:space="preserve">（四）首次响应文件开启时间：</w:t>
      </w:r>
      <w:r>
        <w:rPr>
          <w:rFonts w:hint="eastAsia" w:ascii="宋体" w:hAnsi="宋体" w:eastAsia="宋体" w:cs="Times New Roman"/>
          <w:b/>
          <w:bCs/>
          <w:sz w:val="24"/>
          <w:szCs w:val="20"/>
          <w:highlight w:val="white"/>
        </w:rPr>
        <w:t xml:space="preserve">2026年</w:t>
      </w:r>
      <w:r>
        <w:rPr>
          <w:rFonts w:hint="eastAsia" w:ascii="宋体" w:hAnsi="宋体" w:eastAsia="宋体" w:cs="Times New Roman"/>
          <w:b/>
          <w:bCs/>
          <w:sz w:val="24"/>
          <w:szCs w:val="20"/>
          <w:highlight w:val="white"/>
          <w:lang w:val="en-US" w:eastAsia="zh-CN"/>
        </w:rPr>
        <w:t xml:space="preserve">06</w:t>
      </w:r>
      <w:r>
        <w:rPr>
          <w:rFonts w:hint="eastAsia" w:ascii="宋体" w:hAnsi="宋体" w:eastAsia="宋体" w:cs="Times New Roman"/>
          <w:b/>
          <w:bCs/>
          <w:sz w:val="24"/>
          <w:szCs w:val="20"/>
          <w:highlight w:val="white"/>
        </w:rPr>
        <w:t xml:space="preserve">月</w:t>
      </w:r>
      <w:r>
        <w:rPr>
          <w:rFonts w:hint="eastAsia" w:ascii="宋体" w:hAnsi="宋体" w:eastAsia="宋体" w:cs="Times New Roman"/>
          <w:b/>
          <w:bCs/>
          <w:sz w:val="24"/>
          <w:szCs w:val="20"/>
          <w:highlight w:val="white"/>
          <w:lang w:val="en-US" w:eastAsia="zh-CN"/>
        </w:rPr>
        <w:t xml:space="preserve">02</w:t>
      </w:r>
      <w:r>
        <w:rPr>
          <w:rFonts w:hint="eastAsia" w:ascii="宋体" w:hAnsi="宋体" w:eastAsia="宋体" w:cs="Times New Roman"/>
          <w:b/>
          <w:bCs/>
          <w:sz w:val="24"/>
          <w:szCs w:val="20"/>
          <w:highlight w:val="white"/>
        </w:rPr>
        <w:t xml:space="preserve">日</w:t>
      </w:r>
      <w:r>
        <w:rPr>
          <w:rFonts w:hint="eastAsia" w:ascii="宋体" w:hAnsi="宋体" w:eastAsia="宋体" w:cs="Times New Roman"/>
          <w:b/>
          <w:bCs/>
          <w:sz w:val="24"/>
          <w:szCs w:val="20"/>
        </w:rPr>
        <w:t xml:space="preserve">09</w:t>
      </w:r>
      <w:r>
        <w:rPr>
          <w:rFonts w:hint="default" w:ascii="宋体" w:hAnsi="宋体" w:eastAsia="宋体" w:cs="Times New Roman"/>
          <w:b/>
          <w:bCs/>
          <w:sz w:val="24"/>
          <w:szCs w:val="20"/>
        </w:rPr>
        <w:t xml:space="preserve">:</w:t>
      </w:r>
      <w:r>
        <w:rPr>
          <w:rFonts w:hint="eastAsia" w:ascii="宋体" w:hAnsi="宋体" w:eastAsia="宋体" w:cs="Times New Roman"/>
          <w:b/>
          <w:bCs/>
          <w:sz w:val="24"/>
          <w:szCs w:val="20"/>
          <w:lang w:val="en-US" w:eastAsia="zh-CN"/>
        </w:rPr>
        <w:t xml:space="preserve">3</w:t>
      </w:r>
      <w:r>
        <w:rPr>
          <w:rFonts w:hint="eastAsia" w:ascii="宋体" w:hAnsi="宋体" w:eastAsia="宋体" w:cs="Times New Roman"/>
          <w:b/>
          <w:bCs/>
          <w:sz w:val="24"/>
          <w:szCs w:val="20"/>
        </w:rPr>
        <w:t xml:space="preserve">0</w:t>
      </w:r>
      <w:r>
        <w:rPr>
          <w:rFonts w:hint="default" w:ascii="宋体" w:hAnsi="宋体" w:eastAsia="宋体" w:cs="Times New Roman"/>
          <w:b/>
          <w:bCs/>
          <w:sz w:val="24"/>
          <w:szCs w:val="20"/>
        </w:rPr>
        <w:t xml:space="preserve">。</w:t>
      </w:r>
      <w:r/>
    </w:p>
    <w:p>
      <w:pPr>
        <w:ind w:firstLine="480"/>
        <w:jc w:val="left"/>
        <w:spacing w:line="360" w:lineRule="auto"/>
        <w:widowControl/>
        <w:rPr>
          <w:rFonts w:hint="eastAsia" w:ascii="宋体" w:hAnsi="宋体" w:eastAsia="宋体" w:cs="Times New Roman"/>
          <w:b/>
          <w:bCs/>
          <w:sz w:val="24"/>
          <w:szCs w:val="20"/>
        </w:rPr>
      </w:pPr>
      <w:r>
        <w:rPr>
          <w:rFonts w:hint="default" w:ascii="宋体" w:hAnsi="宋体" w:eastAsia="宋体" w:cs="Times New Roman"/>
          <w:b/>
          <w:bCs/>
          <w:sz w:val="24"/>
          <w:szCs w:val="20"/>
        </w:rPr>
        <w:t xml:space="preserve">（五）首次响应文件开启地点：</w:t>
      </w:r>
      <w:r/>
    </w:p>
    <w:p>
      <w:pPr>
        <w:ind w:firstLine="480"/>
        <w:jc w:val="left"/>
        <w:spacing w:line="360" w:lineRule="auto"/>
        <w:widowControl/>
        <w:rPr>
          <w:rFonts w:hint="eastAsia" w:ascii="宋体" w:hAnsi="宋体" w:eastAsia="宋体" w:cs="Times New Roman"/>
          <w:sz w:val="24"/>
          <w:szCs w:val="20"/>
        </w:rPr>
      </w:pPr>
      <w:r>
        <w:rPr>
          <w:rFonts w:hint="default" w:ascii="宋体" w:hAnsi="宋体" w:eastAsia="宋体" w:cs="Times New Roman"/>
          <w:sz w:val="24"/>
          <w:szCs w:val="20"/>
        </w:rPr>
        <w:t xml:space="preserve">“苏采云”系统（网址：http://jszfcg.jsczt.cn/）“开标大厅”或进入徐州政府采购网（网址：http://czj.xz.gov.cn/Home/HomeIndex）-业务工作-用户登录，点击“苏采云”进入系统“开标大厅”。</w:t>
      </w:r>
      <w:r/>
    </w:p>
    <w:p>
      <w:pPr>
        <w:ind w:firstLine="480"/>
        <w:jc w:val="left"/>
        <w:spacing w:line="360" w:lineRule="auto"/>
        <w:widowControl/>
        <w:rPr>
          <w:rFonts w:hint="eastAsia" w:ascii="宋体" w:hAnsi="宋体" w:eastAsia="宋体" w:cs="Times New Roman"/>
          <w:sz w:val="24"/>
          <w:szCs w:val="20"/>
        </w:rPr>
      </w:pPr>
      <w:r>
        <w:rPr>
          <w:rFonts w:hint="default" w:ascii="宋体" w:hAnsi="宋体" w:eastAsia="宋体" w:cs="Times New Roman"/>
          <w:sz w:val="24"/>
          <w:szCs w:val="20"/>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60" w:lineRule="auto"/>
        <w:widowControl/>
        <w:rPr>
          <w:rFonts w:hint="eastAsia" w:ascii="宋体" w:hAnsi="宋体" w:eastAsia="宋体" w:cs="Times New Roman"/>
          <w:sz w:val="24"/>
          <w:szCs w:val="20"/>
        </w:rPr>
      </w:pPr>
      <w:r>
        <w:rPr>
          <w:rFonts w:hint="default" w:ascii="宋体" w:hAnsi="宋体" w:eastAsia="宋体" w:cs="Times New Roman"/>
          <w:sz w:val="24"/>
          <w:szCs w:val="20"/>
        </w:rPr>
        <w:t xml:space="preserve">（七）不接受不按要求加盖电子签章（电子签章）的首次响应文件。电子签章相关要求见“苏采云”系统。</w:t>
      </w:r>
      <w:r/>
    </w:p>
    <w:p>
      <w:pPr>
        <w:ind w:firstLine="480"/>
        <w:jc w:val="left"/>
        <w:spacing w:line="360" w:lineRule="auto"/>
        <w:widowControl/>
        <w:rPr>
          <w:rFonts w:hint="eastAsia" w:ascii="宋体" w:hAnsi="宋体" w:eastAsia="宋体" w:cs="Times New Roman"/>
          <w:sz w:val="24"/>
          <w:szCs w:val="20"/>
        </w:rPr>
      </w:pPr>
      <w:r>
        <w:rPr>
          <w:rFonts w:hint="default" w:ascii="宋体" w:hAnsi="宋体" w:eastAsia="宋体" w:cs="Times New Roman"/>
          <w:bCs/>
          <w:sz w:val="24"/>
          <w:szCs w:val="20"/>
        </w:rPr>
        <w:t xml:space="preserve">（八）首次响应文件解密：到达开启时间，</w:t>
      </w:r>
      <w:r>
        <w:rPr>
          <w:rFonts w:hint="default" w:ascii="宋体" w:hAnsi="宋体" w:eastAsia="宋体" w:cs="Times New Roman"/>
          <w:sz w:val="24"/>
          <w:szCs w:val="20"/>
        </w:rPr>
        <w:t xml:space="preserve">“苏采云”系统自动提取所有响应文件，供应商按采购文件规定方式按时在线解密。本项目采购文件规定的供应商按时在线解密方式：</w:t>
      </w:r>
      <w:r>
        <w:rPr>
          <w:rFonts w:hint="default" w:ascii="宋体" w:hAnsi="宋体" w:eastAsia="宋体" w:cs="Times New Roman"/>
          <w:b/>
          <w:bCs/>
          <w:sz w:val="24"/>
          <w:szCs w:val="20"/>
        </w:rPr>
        <w:t xml:space="preserve">开启时间后30分钟内</w:t>
      </w:r>
      <w:r>
        <w:rPr>
          <w:rFonts w:hint="default" w:ascii="宋体" w:hAnsi="宋体" w:eastAsia="宋体" w:cs="Times New Roman"/>
          <w:sz w:val="24"/>
          <w:szCs w:val="20"/>
        </w:rPr>
        <w:t xml:space="preserve">，通过“苏采云”系统（使用“CA数字证书”）解密。</w:t>
      </w:r>
      <w:r/>
    </w:p>
    <w:p>
      <w:pPr>
        <w:ind w:firstLine="480"/>
        <w:jc w:val="left"/>
        <w:spacing w:line="360" w:lineRule="auto"/>
        <w:widowControl/>
        <w:rPr>
          <w:rFonts w:hint="eastAsia" w:ascii="宋体" w:hAnsi="宋体" w:eastAsia="宋体" w:cs="Times New Roman"/>
          <w:sz w:val="24"/>
          <w:szCs w:val="20"/>
        </w:rPr>
      </w:pPr>
      <w:r>
        <w:rPr>
          <w:rFonts w:hint="default" w:ascii="宋体" w:hAnsi="宋体" w:eastAsia="宋体" w:cs="Times New Roman"/>
          <w:sz w:val="24"/>
          <w:szCs w:val="20"/>
        </w:rPr>
        <w:t xml:space="preserve">（九）采购文件（后缀名为“.kedt”）、供应商操作手册及政府采购客户端工具可通过“苏采云”系统（网址：</w:t>
      </w:r>
      <w:r>
        <w:rPr>
          <w:rFonts w:hint="default" w:ascii="Times New Roman" w:hAnsi="Times New Roman" w:eastAsia="宋体" w:cs="Times New Roman"/>
          <w:sz w:val="24"/>
          <w:szCs w:val="20"/>
        </w:rPr>
        <w:fldChar w:fldCharType="begin"/>
      </w:r>
      <w:r>
        <w:rPr>
          <w:rFonts w:hint="default" w:ascii="Times New Roman" w:hAnsi="Times New Roman" w:eastAsia="宋体" w:cs="Times New Roman"/>
          <w:sz w:val="24"/>
          <w:szCs w:val="20"/>
        </w:rPr>
        <w:instrText xml:space="preserve"> HYPERLINK "http://jszfcg.jsczt.cn/" \o "http://jszfcg.jsczt.cn/" </w:instrText>
      </w:r>
      <w:r>
        <w:rPr>
          <w:rFonts w:hint="default" w:ascii="Times New Roman" w:hAnsi="Times New Roman" w:eastAsia="宋体" w:cs="Times New Roman"/>
          <w:sz w:val="24"/>
          <w:szCs w:val="20"/>
        </w:rPr>
        <w:fldChar w:fldCharType="separate"/>
      </w:r>
      <w:r>
        <w:rPr>
          <w:rFonts w:hint="default" w:ascii="宋体" w:hAnsi="宋体" w:eastAsia="宋体" w:cs="Times New Roman"/>
          <w:sz w:val="24"/>
          <w:szCs w:val="20"/>
        </w:rPr>
        <w:t xml:space="preserve">http://jszfcg.jsczt.cn/</w:t>
      </w:r>
      <w:r>
        <w:rPr>
          <w:rFonts w:hint="default" w:ascii="宋体" w:hAnsi="宋体" w:eastAsia="宋体" w:cs="Times New Roman"/>
          <w:sz w:val="24"/>
          <w:szCs w:val="20"/>
        </w:rPr>
        <w:fldChar w:fldCharType="end"/>
      </w:r>
      <w:r>
        <w:rPr>
          <w:rFonts w:hint="default" w:ascii="宋体" w:hAnsi="宋体" w:eastAsia="宋体" w:cs="Times New Roman"/>
          <w:sz w:val="24"/>
          <w:szCs w:val="20"/>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widowControl/>
        <w:rPr>
          <w:rFonts w:hint="eastAsia" w:ascii="宋体" w:hAnsi="宋体" w:eastAsia="宋体" w:cs="Times New Roman"/>
          <w:sz w:val="24"/>
          <w:szCs w:val="20"/>
        </w:rPr>
      </w:pPr>
      <w:r>
        <w:rPr>
          <w:rFonts w:hint="default" w:ascii="宋体" w:hAnsi="宋体" w:eastAsia="宋体" w:cs="Times New Roman"/>
          <w:sz w:val="24"/>
          <w:szCs w:val="20"/>
        </w:rPr>
        <w:t xml:space="preserve">（十）相关说明</w:t>
      </w:r>
      <w:r>
        <w:rPr>
          <w:rFonts w:hint="eastAsia" w:ascii="宋体" w:hAnsi="宋体" w:eastAsia="宋体" w:cs="Times New Roman"/>
          <w:sz w:val="24"/>
          <w:szCs w:val="20"/>
        </w:rPr>
        <w:t xml:space="preserve">：</w:t>
      </w:r>
      <w:r>
        <w:rPr>
          <w:rFonts w:hint="default" w:ascii="宋体" w:hAnsi="宋体" w:eastAsia="宋体" w:cs="Times New Roman"/>
          <w:sz w:val="24"/>
          <w:szCs w:val="20"/>
        </w:rPr>
        <w:t xml:space="preserve">供应商在“苏采云”系统中提交首次响应文件的时间即为数据电文（响应文件，下同）的发送时间和接收时间。</w:t>
      </w:r>
      <w:r/>
    </w:p>
    <w:p>
      <w:pPr>
        <w:spacing w:line="520" w:lineRule="exact"/>
        <w:rPr>
          <w:rFonts w:hint="eastAsia" w:ascii="宋体" w:hAnsi="宋体" w:cs="宋体"/>
          <w:b/>
          <w:bCs/>
          <w:sz w:val="24"/>
        </w:rPr>
      </w:pPr>
      <w:r>
        <w:rPr>
          <w:rFonts w:hint="eastAsia" w:ascii="宋体" w:hAnsi="宋体" w:cs="宋体"/>
          <w:b/>
          <w:bCs/>
          <w:sz w:val="24"/>
          <w:lang w:val="en-US" w:eastAsia="zh-CN"/>
        </w:rPr>
        <w:t xml:space="preserve">十四</w:t>
      </w:r>
      <w:r>
        <w:rPr>
          <w:rFonts w:hint="eastAsia" w:ascii="宋体" w:hAnsi="宋体" w:cs="宋体"/>
          <w:b/>
          <w:bCs/>
          <w:sz w:val="24"/>
        </w:rPr>
        <w:t xml:space="preserve">、响应文件编制要求</w:t>
      </w:r>
      <w:r/>
    </w:p>
    <w:p>
      <w:pPr>
        <w:jc w:val="left"/>
        <w:spacing w:line="360" w:lineRule="auto"/>
        <w:widowControl/>
        <w:rPr>
          <w:rFonts w:hint="eastAsia"/>
        </w:rPr>
      </w:pPr>
      <w:r>
        <w:rPr>
          <w:rFonts w:hint="default" w:ascii="宋体" w:hAnsi="宋体" w:eastAsia="宋体" w:cs="Times New Roman"/>
          <w:b/>
          <w:bCs/>
          <w:sz w:val="24"/>
          <w:szCs w:val="20"/>
        </w:rPr>
        <w:t xml:space="preserve">请按照以下要求（包括但不限于以下要求）制作：</w:t>
      </w:r>
      <w:r/>
    </w:p>
    <w:p>
      <w:pPr>
        <w:jc w:val="both"/>
        <w:spacing w:line="360" w:lineRule="auto"/>
        <w:widowControl w:val="off"/>
        <w:rPr>
          <w:rFonts w:hint="default" w:ascii="宋体" w:hAnsi="宋体" w:eastAsia="宋体" w:cs="Times New Roman"/>
          <w:b/>
          <w:color w:val="000000"/>
          <w:sz w:val="24"/>
          <w:szCs w:val="24"/>
          <w:lang w:val="en-US" w:eastAsia="zh-CN" w:bidi="ar-SA"/>
        </w:rPr>
      </w:pPr>
      <w:r>
        <w:rPr>
          <w:rFonts w:hint="default" w:ascii="宋体" w:hAnsi="宋体" w:eastAsia="宋体" w:cs="Times New Roman"/>
          <w:b/>
          <w:color w:val="000000"/>
          <w:sz w:val="24"/>
          <w:szCs w:val="24"/>
          <w:lang w:val="en-US" w:eastAsia="zh-CN" w:bidi="ar-SA"/>
        </w:rPr>
        <w:t xml:space="preserve">（一）基本目录</w:t>
      </w:r>
      <w:r/>
    </w:p>
    <w:p>
      <w:pPr>
        <w:jc w:val="both"/>
        <w:spacing w:line="360" w:lineRule="auto"/>
        <w:widowControl w:val="off"/>
        <w:rPr>
          <w:rFonts w:hint="default" w:ascii="宋体" w:hAnsi="宋体" w:eastAsia="宋体" w:cs="Times New Roman"/>
          <w:bCs/>
          <w:color w:val="000000"/>
          <w:sz w:val="24"/>
          <w:szCs w:val="24"/>
          <w:lang w:val="en-US" w:eastAsia="zh-CN" w:bidi="ar-SA"/>
        </w:rPr>
      </w:pPr>
      <w:r>
        <w:rPr>
          <w:rFonts w:hint="default" w:ascii="宋体" w:hAnsi="宋体" w:eastAsia="宋体" w:cs="Times New Roman"/>
          <w:b/>
          <w:bCs w:val="0"/>
          <w:color w:val="000000"/>
          <w:sz w:val="24"/>
          <w:szCs w:val="24"/>
          <w:lang w:val="en-US" w:eastAsia="zh-CN" w:bidi="ar-SA"/>
        </w:rPr>
        <w:t xml:space="preserve">1、</w:t>
      </w:r>
      <w:r>
        <w:rPr>
          <w:rFonts w:hint="default" w:ascii="宋体" w:hAnsi="宋体" w:eastAsia="宋体" w:cs="Times New Roman"/>
          <w:b/>
          <w:bCs/>
          <w:color w:val="000000"/>
          <w:sz w:val="24"/>
          <w:szCs w:val="24"/>
          <w:lang w:val="en-US" w:eastAsia="zh-CN" w:bidi="ar-SA"/>
        </w:rPr>
        <w:t xml:space="preserve">《磋商报价表》</w:t>
      </w:r>
      <w:r>
        <w:rPr>
          <w:rFonts w:hint="default" w:ascii="宋体" w:hAnsi="宋体" w:eastAsia="宋体" w:cs="Times New Roman"/>
          <w:color w:val="000000"/>
          <w:sz w:val="24"/>
          <w:szCs w:val="24"/>
          <w:lang w:val="en-US" w:eastAsia="zh-CN" w:bidi="ar-SA"/>
        </w:rPr>
        <w:t xml:space="preserve">（加盖电子签章，格式见《磋商文件》附件。</w:t>
      </w:r>
      <w:r>
        <w:rPr>
          <w:rFonts w:hint="default" w:ascii="宋体" w:hAnsi="宋体" w:eastAsia="宋体" w:cs="Times New Roman"/>
          <w:bCs/>
          <w:color w:val="000000"/>
          <w:sz w:val="24"/>
          <w:szCs w:val="24"/>
          <w:lang w:val="en-US" w:eastAsia="zh-CN" w:bidi="ar-SA"/>
        </w:rPr>
        <w:t xml:space="preserve">政府采购客户端工具输入报价自动生成）；</w:t>
      </w:r>
      <w:r/>
    </w:p>
    <w:p>
      <w:pPr>
        <w:ind w:right="-328"/>
        <w:spacing w:line="520" w:lineRule="exact"/>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lang w:val="en-US" w:eastAsia="zh-CN"/>
        </w:rPr>
        <w:t xml:space="preserve">二</w:t>
      </w:r>
      <w:r>
        <w:rPr>
          <w:rFonts w:hint="eastAsia" w:ascii="宋体" w:hAnsi="宋体" w:cs="宋体"/>
          <w:b/>
          <w:bCs/>
          <w:sz w:val="24"/>
        </w:rPr>
        <w:t xml:space="preserve">）资格条件（</w:t>
      </w:r>
      <w:r>
        <w:rPr>
          <w:rFonts w:hint="eastAsia" w:ascii="宋体" w:hAnsi="宋体" w:cs="宋体"/>
          <w:b/>
          <w:bCs/>
          <w:sz w:val="24"/>
          <w:lang w:val="en-US" w:eastAsia="zh-CN"/>
        </w:rPr>
        <w:t xml:space="preserve">1～8项</w:t>
      </w:r>
      <w:r>
        <w:rPr>
          <w:rFonts w:hint="eastAsia" w:ascii="宋体" w:hAnsi="宋体" w:cs="宋体"/>
          <w:b/>
          <w:bCs/>
          <w:sz w:val="24"/>
        </w:rPr>
        <w:t xml:space="preserve">必须提供，否则响应无效）</w:t>
      </w:r>
      <w:r/>
    </w:p>
    <w:p>
      <w:pPr>
        <w:spacing w:line="440" w:lineRule="exact"/>
        <w:rPr>
          <w:rFonts w:hint="eastAsia" w:ascii="宋体" w:hAnsi="宋体" w:eastAsia="宋体"/>
          <w:b/>
          <w:bCs/>
          <w:sz w:val="24"/>
          <w:lang w:eastAsia="zh-CN"/>
        </w:rPr>
      </w:pPr>
      <w:r>
        <w:rPr>
          <w:rFonts w:hint="eastAsia" w:ascii="宋体" w:hAnsi="宋体" w:cs="宋体"/>
          <w:b/>
          <w:bCs/>
          <w:sz w:val="24"/>
        </w:rPr>
        <w:t xml:space="preserve">1、供应商</w:t>
      </w:r>
      <w:r>
        <w:rPr>
          <w:rFonts w:hint="eastAsia" w:ascii="宋体" w:hAnsi="宋体"/>
          <w:b/>
          <w:bCs/>
          <w:sz w:val="24"/>
        </w:rPr>
        <w:t xml:space="preserve">具有独立承担民事责任的能力，提供合法有效的法人的营业执照或事业法人证或其他组织应提供合法证明文件或自然人提供身份证件</w:t>
      </w:r>
      <w:r>
        <w:rPr>
          <w:rFonts w:hint="eastAsia" w:ascii="宋体" w:hAnsi="宋体" w:cs="宋体"/>
          <w:b/>
          <w:bCs/>
          <w:sz w:val="24"/>
        </w:rPr>
        <w:t xml:space="preserve">复印件</w:t>
      </w:r>
      <w:r>
        <w:rPr>
          <w:rFonts w:hint="eastAsia" w:ascii="宋体" w:hAnsi="宋体"/>
          <w:b/>
          <w:bCs/>
          <w:sz w:val="24"/>
          <w:lang w:eastAsia="zh-CN"/>
        </w:rPr>
        <w:t xml:space="preserve">。</w:t>
      </w:r>
      <w:r/>
    </w:p>
    <w:p>
      <w:pPr>
        <w:spacing w:line="440" w:lineRule="exact"/>
        <w:rPr>
          <w:rFonts w:hint="eastAsia" w:ascii="宋体" w:hAnsi="宋体" w:eastAsia="宋体"/>
          <w:b/>
          <w:bCs/>
          <w:sz w:val="24"/>
          <w:lang w:eastAsia="zh-CN"/>
        </w:rPr>
      </w:pPr>
      <w:r>
        <w:rPr>
          <w:rFonts w:hint="eastAsia" w:ascii="宋体" w:hAnsi="宋体"/>
          <w:b/>
          <w:bCs/>
          <w:sz w:val="24"/>
          <w:lang w:val="en-US" w:eastAsia="zh-CN"/>
        </w:rPr>
        <w:t xml:space="preserve">2、</w:t>
      </w:r>
      <w:r>
        <w:rPr>
          <w:rFonts w:hint="eastAsia" w:ascii="宋体" w:hAnsi="宋体" w:cs="宋体"/>
          <w:b/>
          <w:bCs/>
          <w:sz w:val="24"/>
        </w:rPr>
        <w:t xml:space="preserve">财务状况报告，提供：供应商的“首次响应文件提交的截止时间”前6个月内任何1月（不含“首次响应文件提交的截止时间”当月）的资产负债表和利润表月报表的扫描件1份；或供应商基本开户银行出具的有效的资信证明复印件；或财政部门认可的政府采购专业担保机构出具的有效的担保函复印件</w:t>
      </w:r>
      <w:r>
        <w:rPr>
          <w:rFonts w:hint="eastAsia" w:ascii="宋体" w:hAnsi="宋体" w:cs="宋体"/>
          <w:b/>
          <w:bCs/>
          <w:sz w:val="24"/>
          <w:lang w:eastAsia="zh-CN"/>
        </w:rPr>
        <w:t xml:space="preserve">；或合法有效的经第三方机构审计</w:t>
      </w:r>
      <w:r>
        <w:rPr>
          <w:rFonts w:hint="eastAsia" w:ascii="宋体" w:hAnsi="宋体" w:cs="宋体"/>
          <w:b/>
          <w:bCs/>
          <w:sz w:val="24"/>
          <w:lang w:val="en-US" w:eastAsia="zh-CN"/>
        </w:rPr>
        <w:t xml:space="preserve">2025</w:t>
      </w:r>
      <w:r>
        <w:rPr>
          <w:rFonts w:hint="eastAsia" w:ascii="宋体" w:hAnsi="宋体" w:cs="宋体"/>
          <w:b/>
          <w:bCs/>
          <w:sz w:val="24"/>
          <w:lang w:eastAsia="zh-CN"/>
        </w:rPr>
        <w:t xml:space="preserve">年度财务审计报告扫描件</w:t>
      </w:r>
      <w:r>
        <w:rPr>
          <w:rFonts w:hint="eastAsia" w:ascii="宋体" w:hAnsi="宋体" w:cs="宋体"/>
          <w:b w:val="0"/>
          <w:bCs w:val="0"/>
          <w:sz w:val="24"/>
        </w:rPr>
        <w:t xml:space="preserve">（加盖电子签章）</w:t>
      </w:r>
      <w:r>
        <w:rPr>
          <w:rFonts w:hint="eastAsia" w:ascii="宋体" w:hAnsi="宋体" w:cs="宋体"/>
          <w:b w:val="0"/>
          <w:bCs w:val="0"/>
          <w:sz w:val="24"/>
          <w:lang w:eastAsia="zh-CN"/>
        </w:rPr>
        <w:t xml:space="preserve">。</w:t>
      </w:r>
      <w:r/>
    </w:p>
    <w:p>
      <w:pPr>
        <w:spacing w:line="440" w:lineRule="exact"/>
        <w:rPr>
          <w:rFonts w:hint="eastAsia" w:ascii="宋体" w:hAnsi="宋体" w:eastAsia="宋体" w:cs="宋体"/>
          <w:b/>
          <w:bCs/>
          <w:sz w:val="24"/>
          <w:lang w:eastAsia="zh-CN"/>
        </w:rPr>
      </w:pPr>
      <w:r>
        <w:rPr>
          <w:rFonts w:hint="eastAsia" w:ascii="宋体" w:hAnsi="宋体"/>
          <w:b/>
          <w:bCs/>
          <w:sz w:val="24"/>
          <w:lang w:val="en-US" w:eastAsia="zh-CN"/>
        </w:rPr>
        <w:t xml:space="preserve">3、</w:t>
      </w:r>
      <w:r>
        <w:rPr>
          <w:rFonts w:hint="eastAsia" w:ascii="宋体" w:hAnsi="宋体" w:cs="宋体"/>
          <w:b/>
          <w:bCs/>
          <w:sz w:val="24"/>
        </w:rPr>
        <w:t xml:space="preserve">“首次响应文件提交的截止时间”前6个月内任何1个月（不含“首次响应文件提交的截止时间”当月）的依法缴纳税收和社会保障资金的相关材料扫描件（依法免税或不需要缴纳社会保障资金的供应商,提供相应文件证明其依法免税或不需要缴纳社会保障资金)</w:t>
      </w:r>
      <w:r>
        <w:rPr>
          <w:rFonts w:hint="eastAsia" w:ascii="宋体" w:hAnsi="宋体" w:cs="宋体"/>
          <w:b w:val="0"/>
          <w:bCs w:val="0"/>
          <w:sz w:val="24"/>
        </w:rPr>
        <w:t xml:space="preserve">（加盖电子签章）</w:t>
      </w:r>
      <w:r>
        <w:rPr>
          <w:rFonts w:hint="eastAsia" w:ascii="宋体" w:hAnsi="宋体" w:cs="宋体"/>
          <w:b w:val="0"/>
          <w:bCs w:val="0"/>
          <w:sz w:val="24"/>
          <w:lang w:eastAsia="zh-CN"/>
        </w:rPr>
        <w:t xml:space="preserve">。</w:t>
      </w:r>
      <w:r/>
    </w:p>
    <w:p>
      <w:pPr>
        <w:spacing w:line="440" w:lineRule="exact"/>
        <w:rPr>
          <w:rFonts w:hint="eastAsia" w:ascii="宋体" w:hAnsi="宋体" w:cs="宋体"/>
          <w:b/>
          <w:bCs/>
          <w:sz w:val="24"/>
          <w:lang w:val="en-US" w:eastAsia="zh-CN"/>
        </w:rPr>
      </w:pPr>
      <w:r>
        <w:rPr>
          <w:rFonts w:hint="eastAsia" w:ascii="宋体" w:hAnsi="宋体" w:cs="宋体"/>
          <w:b/>
          <w:bCs/>
          <w:sz w:val="24"/>
          <w:lang w:val="en-US" w:eastAsia="zh-CN"/>
        </w:rPr>
        <w:t xml:space="preserve">4、具备履行合同所必需的设备和专业技术能力的证明（加盖电子签章，格式见《磋商文件》附件）。</w:t>
      </w:r>
      <w:r/>
    </w:p>
    <w:p>
      <w:pPr>
        <w:spacing w:line="440" w:lineRule="exact"/>
        <w:rPr>
          <w:rFonts w:hint="eastAsia" w:ascii="宋体" w:hAnsi="宋体" w:eastAsia="宋体" w:cs="宋体"/>
          <w:b/>
          <w:bCs/>
          <w:sz w:val="24"/>
          <w:lang w:eastAsia="zh-CN"/>
        </w:rPr>
      </w:pPr>
      <w:r>
        <w:rPr>
          <w:rFonts w:hint="eastAsia" w:ascii="宋体" w:hAnsi="宋体" w:cs="宋体"/>
          <w:b/>
          <w:bCs/>
          <w:sz w:val="24"/>
          <w:lang w:val="en-US" w:eastAsia="zh-CN"/>
        </w:rPr>
        <w:t xml:space="preserve">5、</w:t>
      </w:r>
      <w:r>
        <w:rPr>
          <w:rFonts w:hint="eastAsia" w:ascii="宋体" w:hAnsi="宋体" w:eastAsia="宋体" w:cs="宋体"/>
          <w:b/>
          <w:bCs/>
          <w:sz w:val="24"/>
        </w:rPr>
        <w:t xml:space="preserve">供应商参加政府采购活动前3年内在经营活动中没有重大违法记录的书面声明</w:t>
      </w:r>
      <w:r>
        <w:rPr>
          <w:rFonts w:hint="eastAsia" w:ascii="宋体" w:hAnsi="宋体" w:eastAsia="宋体" w:cs="宋体"/>
          <w:b w:val="0"/>
          <w:bCs w:val="0"/>
          <w:sz w:val="24"/>
        </w:rPr>
        <w:t xml:space="preserve">（加盖电子签章</w:t>
      </w:r>
      <w:r>
        <w:rPr>
          <w:rFonts w:hint="eastAsia" w:ascii="宋体" w:hAnsi="宋体" w:cs="宋体"/>
          <w:b w:val="0"/>
          <w:bCs w:val="0"/>
          <w:sz w:val="24"/>
        </w:rPr>
        <w:t xml:space="preserve">，格式见《磋商文件》附件）</w:t>
      </w:r>
      <w:r>
        <w:rPr>
          <w:rFonts w:hint="eastAsia" w:ascii="宋体" w:hAnsi="宋体" w:cs="宋体"/>
          <w:b w:val="0"/>
          <w:bCs w:val="0"/>
          <w:sz w:val="24"/>
          <w:lang w:eastAsia="zh-CN"/>
        </w:rPr>
        <w:t xml:space="preserve">。</w:t>
      </w:r>
      <w:r/>
    </w:p>
    <w:p>
      <w:pPr>
        <w:spacing w:line="520" w:lineRule="exact"/>
        <w:rPr>
          <w:rFonts w:hint="eastAsia" w:ascii="宋体" w:hAnsi="宋体" w:cs="宋体"/>
          <w:b/>
          <w:bCs/>
          <w:sz w:val="24"/>
          <w:lang w:val="en-US" w:eastAsia="zh-CN"/>
        </w:rPr>
      </w:pPr>
      <w:r>
        <w:rPr>
          <w:rFonts w:hint="eastAsia" w:ascii="宋体" w:hAnsi="宋体" w:cs="宋体"/>
          <w:b/>
          <w:bCs/>
          <w:sz w:val="24"/>
          <w:lang w:val="en-US" w:eastAsia="zh-CN"/>
        </w:rPr>
        <w:t xml:space="preserve">6、供应商无被列入失信被执行人、重大税收违法案件当事人名单、政府采购严重失信行为记录名单及其他不符合《中华人民共和国政府采购法》第二十二条规定条件的信用记录。（要求见“十四、磋商相关说明”中“(三) 查询及使用供应商信用记录”内容）。</w:t>
      </w:r>
      <w:r/>
    </w:p>
    <w:p>
      <w:pPr>
        <w:spacing w:line="440" w:lineRule="exact"/>
        <w:rPr>
          <w:rFonts w:hint="eastAsia" w:ascii="宋体" w:hAnsi="宋体" w:eastAsia="宋体" w:cs="宋体"/>
          <w:b w:val="0"/>
          <w:bCs w:val="0"/>
          <w:sz w:val="24"/>
          <w:szCs w:val="24"/>
          <w:lang w:val="en-US" w:eastAsia="zh-CN" w:bidi="ar-SA"/>
        </w:rPr>
      </w:pPr>
      <w:r>
        <w:rPr>
          <w:rFonts w:hint="eastAsia" w:ascii="宋体" w:hAnsi="宋体" w:cs="宋体"/>
          <w:b/>
          <w:bCs/>
          <w:sz w:val="24"/>
          <w:lang w:val="en-US" w:eastAsia="zh-CN"/>
        </w:rPr>
        <w:t xml:space="preserve">7</w:t>
      </w:r>
      <w:r>
        <w:rPr>
          <w:rFonts w:hint="eastAsia" w:ascii="宋体" w:hAnsi="宋体" w:eastAsia="宋体" w:cs="宋体"/>
          <w:b/>
          <w:bCs/>
          <w:sz w:val="24"/>
          <w:lang w:val="en-US" w:eastAsia="zh-CN"/>
        </w:rPr>
        <w:t xml:space="preserve">、本项目属于专门面向中小微企业采购的项目，提供《中小企业声明函》。</w:t>
      </w:r>
      <w:r>
        <w:rPr>
          <w:rFonts w:hint="eastAsia" w:ascii="宋体" w:hAnsi="宋体" w:eastAsia="宋体" w:cs="宋体"/>
          <w:b w:val="0"/>
          <w:bCs w:val="0"/>
          <w:sz w:val="24"/>
          <w:lang w:val="en-US" w:eastAsia="zh-CN"/>
        </w:rPr>
        <w:t xml:space="preserve">（电子签章，填写完整。格式见《磋商文件》附件）。《中小企业声明函》查询渠道参考工业和信息化部发布的中小企业规模自测小程序；</w:t>
      </w:r>
      <w:r/>
    </w:p>
    <w:p>
      <w:pPr>
        <w:ind w:right="-334"/>
        <w:spacing w:line="520" w:lineRule="exact"/>
        <w:rPr>
          <w:rFonts w:hint="eastAsia" w:ascii="宋体" w:hAnsi="宋体" w:cs="宋体"/>
          <w:bCs/>
          <w:sz w:val="24"/>
        </w:rPr>
      </w:pPr>
      <w:r>
        <w:rPr>
          <w:rFonts w:hint="eastAsia" w:ascii="宋体" w:hAnsi="宋体" w:cs="宋体"/>
          <w:bCs/>
          <w:sz w:val="24"/>
        </w:rPr>
        <w:t xml:space="preserve">注：中小微企业，应当同时符合以下条件：</w:t>
      </w:r>
      <w:r/>
    </w:p>
    <w:p>
      <w:pPr>
        <w:ind w:right="-334" w:firstLine="480"/>
        <w:spacing w:line="520" w:lineRule="exact"/>
        <w:rPr>
          <w:rFonts w:hint="eastAsia" w:ascii="宋体" w:hAnsi="宋体" w:cs="宋体"/>
          <w:bCs/>
          <w:sz w:val="24"/>
        </w:rPr>
      </w:pPr>
      <w:r>
        <w:rPr>
          <w:rFonts w:hint="eastAsia" w:ascii="宋体" w:hAnsi="宋体" w:cs="宋体"/>
          <w:bCs/>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480"/>
        <w:spacing w:line="520" w:lineRule="exact"/>
        <w:rPr>
          <w:rFonts w:hint="eastAsia" w:ascii="宋体" w:hAnsi="宋体" w:cs="宋体"/>
          <w:bCs/>
          <w:sz w:val="24"/>
        </w:rPr>
      </w:pPr>
      <w:r>
        <w:rPr>
          <w:rFonts w:hint="eastAsia" w:ascii="宋体" w:hAnsi="宋体" w:cs="宋体"/>
          <w:bCs/>
          <w:sz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0"/>
        <w:spacing w:line="520" w:lineRule="exact"/>
        <w:rPr>
          <w:rFonts w:hint="eastAsia" w:ascii="宋体" w:hAnsi="宋体" w:cs="宋体"/>
          <w:bCs/>
          <w:sz w:val="24"/>
        </w:rPr>
      </w:pPr>
      <w:r>
        <w:rPr>
          <w:rFonts w:hint="eastAsia" w:ascii="宋体" w:hAnsi="宋体" w:cs="宋体"/>
          <w:bCs/>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520" w:lineRule="exact"/>
        <w:rPr>
          <w:rFonts w:hint="eastAsia" w:ascii="宋体" w:hAnsi="宋体" w:cs="宋体"/>
          <w:b/>
          <w:bCs/>
          <w:sz w:val="24"/>
          <w:lang w:val="en-US" w:eastAsia="zh-CN"/>
        </w:rPr>
      </w:pPr>
      <w:r>
        <w:rPr>
          <w:rFonts w:hint="eastAsia" w:ascii="宋体" w:hAnsi="宋体" w:cs="宋体"/>
          <w:b/>
          <w:bCs/>
          <w:sz w:val="24"/>
          <w:lang w:val="en-US" w:eastAsia="zh-CN"/>
        </w:rPr>
        <w:t xml:space="preserve">（三）符合条件（必须提供，否则响应无效）</w:t>
      </w:r>
      <w:r/>
    </w:p>
    <w:p>
      <w:pPr>
        <w:spacing w:line="520" w:lineRule="exact"/>
        <w:rPr>
          <w:rFonts w:hint="eastAsia" w:ascii="宋体" w:hAnsi="宋体" w:cs="宋体"/>
          <w:b w:val="0"/>
          <w:bCs w:val="0"/>
          <w:sz w:val="24"/>
          <w:lang w:val="en-US" w:eastAsia="zh-CN"/>
        </w:rPr>
      </w:pPr>
      <w:r>
        <w:rPr>
          <w:rFonts w:hint="eastAsia" w:ascii="宋体" w:hAnsi="宋体" w:cs="宋体"/>
          <w:b/>
          <w:bCs/>
          <w:sz w:val="24"/>
          <w:lang w:val="en-US" w:eastAsia="zh-CN"/>
        </w:rPr>
        <w:t xml:space="preserve">1、承诺书（</w:t>
      </w:r>
      <w:r>
        <w:rPr>
          <w:rFonts w:hint="eastAsia" w:ascii="宋体" w:hAnsi="宋体" w:cs="宋体"/>
          <w:b w:val="0"/>
          <w:bCs w:val="0"/>
          <w:sz w:val="24"/>
          <w:lang w:val="en-US" w:eastAsia="zh-CN"/>
        </w:rPr>
        <w:t xml:space="preserve">加盖电子签章，格式见《磋商文件》附件）；</w:t>
      </w:r>
      <w:r/>
    </w:p>
    <w:p>
      <w:pPr>
        <w:spacing w:line="520" w:lineRule="exact"/>
        <w:rPr>
          <w:rFonts w:hint="eastAsia" w:ascii="宋体" w:hAnsi="宋体" w:cs="宋体"/>
          <w:b w:val="0"/>
          <w:bCs w:val="0"/>
          <w:sz w:val="24"/>
          <w:lang w:val="en-US" w:eastAsia="zh-CN"/>
        </w:rPr>
      </w:pPr>
      <w:r>
        <w:rPr>
          <w:rFonts w:hint="eastAsia" w:ascii="宋体" w:hAnsi="宋体" w:cs="宋体"/>
          <w:b/>
          <w:bCs/>
          <w:sz w:val="24"/>
          <w:lang w:val="en-US" w:eastAsia="zh-CN"/>
        </w:rPr>
        <w:t xml:space="preserve">2、磋商报价表，要求填写首次报价</w:t>
      </w:r>
      <w:r>
        <w:rPr>
          <w:rFonts w:hint="eastAsia" w:ascii="宋体" w:hAnsi="宋体" w:cs="宋体"/>
          <w:b w:val="0"/>
          <w:bCs w:val="0"/>
          <w:sz w:val="24"/>
          <w:lang w:val="en-US" w:eastAsia="zh-CN"/>
        </w:rPr>
        <w:t xml:space="preserve">（加盖电子签章，格式见《磋商文件》附件）；</w:t>
      </w:r>
      <w:r/>
    </w:p>
    <w:p>
      <w:pPr>
        <w:spacing w:line="520" w:lineRule="exact"/>
        <w:rPr>
          <w:rFonts w:hint="eastAsia" w:ascii="宋体" w:hAnsi="宋体" w:cs="宋体"/>
          <w:b w:val="0"/>
          <w:bCs w:val="0"/>
          <w:sz w:val="24"/>
        </w:rPr>
      </w:pPr>
      <w:r>
        <w:rPr>
          <w:rFonts w:hint="eastAsia" w:ascii="宋体" w:hAnsi="宋体" w:cs="宋体"/>
          <w:b/>
          <w:bCs/>
          <w:sz w:val="24"/>
          <w:lang w:val="en-US" w:eastAsia="zh-CN"/>
        </w:rPr>
        <w:t xml:space="preserve">3</w:t>
      </w:r>
      <w:r>
        <w:rPr>
          <w:rFonts w:hint="eastAsia" w:ascii="宋体" w:hAnsi="宋体" w:cs="宋体"/>
          <w:b/>
          <w:bCs/>
          <w:sz w:val="24"/>
        </w:rPr>
        <w:t xml:space="preserve">、授权委托书</w:t>
      </w:r>
      <w:r>
        <w:rPr>
          <w:rFonts w:hint="eastAsia" w:ascii="宋体" w:hAnsi="宋体" w:cs="宋体"/>
          <w:b/>
          <w:bCs/>
          <w:sz w:val="24"/>
          <w:lang w:val="en-US" w:eastAsia="zh-CN"/>
        </w:rPr>
        <w:t xml:space="preserve">及</w:t>
      </w:r>
      <w:r>
        <w:rPr>
          <w:rFonts w:hint="eastAsia" w:ascii="宋体" w:hAnsi="宋体" w:cs="宋体"/>
          <w:b/>
          <w:bCs/>
          <w:sz w:val="24"/>
        </w:rPr>
        <w:t xml:space="preserve">受托人身份证复印件</w:t>
      </w:r>
      <w:r>
        <w:rPr>
          <w:rFonts w:hint="eastAsia" w:ascii="宋体" w:hAnsi="宋体" w:cs="宋体"/>
          <w:b w:val="0"/>
          <w:bCs w:val="0"/>
          <w:sz w:val="24"/>
        </w:rPr>
        <w:t xml:space="preserve">（加盖电子签章，格式见《磋商文件》附件）（特别提醒：如公司法定代表人直接参与本项目投标的，须提供法定代表人资格证明加盖公章，并附身份证扫描件可不再单独提供法定代表人授权委托书。）；</w:t>
      </w:r>
      <w:r/>
    </w:p>
    <w:p>
      <w:pPr>
        <w:spacing w:line="520" w:lineRule="exact"/>
        <w:rPr>
          <w:rFonts w:hint="eastAsia" w:ascii="宋体" w:hAnsi="宋体" w:eastAsia="宋体" w:cs="宋体"/>
          <w:b w:val="0"/>
          <w:bCs w:val="0"/>
          <w:sz w:val="24"/>
          <w:lang w:eastAsia="zh-CN"/>
        </w:rPr>
      </w:pPr>
      <w:r>
        <w:rPr>
          <w:rFonts w:hint="eastAsia" w:ascii="宋体" w:hAnsi="宋体" w:cs="宋体"/>
          <w:b/>
          <w:bCs/>
          <w:sz w:val="24"/>
          <w:lang w:val="en-US" w:eastAsia="zh-CN"/>
        </w:rPr>
        <w:t xml:space="preserve">4</w:t>
      </w:r>
      <w:r>
        <w:rPr>
          <w:rFonts w:hint="eastAsia" w:ascii="宋体" w:hAnsi="宋体" w:cs="宋体"/>
          <w:b/>
          <w:bCs/>
          <w:sz w:val="24"/>
        </w:rPr>
        <w:t xml:space="preserve">、偏离表</w:t>
      </w:r>
      <w:r>
        <w:rPr>
          <w:rFonts w:hint="eastAsia" w:ascii="宋体" w:hAnsi="宋体" w:cs="宋体"/>
          <w:b w:val="0"/>
          <w:bCs w:val="0"/>
          <w:sz w:val="24"/>
        </w:rPr>
        <w:t xml:space="preserve">（加盖电子签章，格式见《磋商文件》附件）</w:t>
      </w:r>
      <w:r>
        <w:rPr>
          <w:rFonts w:hint="eastAsia" w:ascii="宋体" w:hAnsi="宋体" w:cs="宋体"/>
          <w:b w:val="0"/>
          <w:bCs w:val="0"/>
          <w:sz w:val="24"/>
          <w:lang w:eastAsia="zh-CN"/>
        </w:rPr>
        <w:t xml:space="preserve">；</w:t>
      </w:r>
      <w:r/>
    </w:p>
    <w:p>
      <w:pPr>
        <w:spacing w:line="520" w:lineRule="exact"/>
        <w:rPr>
          <w:rFonts w:hint="eastAsia" w:ascii="宋体" w:hAnsi="宋体" w:cs="宋体"/>
          <w:b w:val="0"/>
          <w:bCs w:val="0"/>
          <w:sz w:val="24"/>
          <w:lang w:eastAsia="zh-CN"/>
        </w:rPr>
      </w:pPr>
      <w:r>
        <w:rPr>
          <w:rFonts w:hint="eastAsia" w:ascii="宋体" w:hAnsi="宋体" w:cs="宋体"/>
          <w:b/>
          <w:bCs/>
          <w:sz w:val="24"/>
          <w:lang w:val="en-US" w:eastAsia="zh-CN"/>
        </w:rPr>
        <w:t xml:space="preserve">5</w:t>
      </w:r>
      <w:r>
        <w:rPr>
          <w:rFonts w:hint="eastAsia" w:ascii="宋体" w:hAnsi="宋体" w:cs="宋体"/>
          <w:b/>
          <w:bCs/>
          <w:sz w:val="24"/>
          <w:lang w:eastAsia="zh-CN"/>
        </w:rPr>
        <w:t xml:space="preserve">、分项价格表</w:t>
      </w:r>
      <w:r>
        <w:rPr>
          <w:rFonts w:hint="eastAsia" w:ascii="宋体" w:hAnsi="宋体" w:cs="宋体"/>
          <w:b w:val="0"/>
          <w:bCs w:val="0"/>
          <w:sz w:val="24"/>
          <w:lang w:eastAsia="zh-CN"/>
        </w:rPr>
        <w:t xml:space="preserve">（加盖电子签章，格式见《磋商文件》附件）；</w:t>
      </w:r>
      <w:r/>
    </w:p>
    <w:p>
      <w:pPr>
        <w:spacing w:line="520" w:lineRule="exact"/>
        <w:rPr>
          <w:rFonts w:hint="eastAsia" w:ascii="宋体" w:hAnsi="宋体" w:cs="宋体"/>
          <w:b w:val="0"/>
          <w:bCs w:val="0"/>
          <w:sz w:val="24"/>
          <w:lang w:val="en-US" w:eastAsia="zh-CN"/>
        </w:rPr>
      </w:pPr>
      <w:r>
        <w:rPr>
          <w:rFonts w:hint="eastAsia" w:ascii="宋体" w:hAnsi="宋体" w:cs="宋体"/>
          <w:b/>
          <w:bCs/>
          <w:sz w:val="24"/>
          <w:lang w:val="en-US" w:eastAsia="zh-CN"/>
        </w:rPr>
        <w:t xml:space="preserve">6、供应商相关承诺</w:t>
      </w:r>
      <w:r>
        <w:rPr>
          <w:rFonts w:hint="eastAsia" w:ascii="宋体" w:hAnsi="宋体" w:cs="宋体"/>
          <w:b w:val="0"/>
          <w:bCs w:val="0"/>
          <w:sz w:val="24"/>
          <w:lang w:val="en-US" w:eastAsia="zh-CN"/>
        </w:rPr>
        <w:t xml:space="preserve">（加盖电子签章，格式见《磋商文件》附件）；</w:t>
      </w:r>
      <w:r/>
    </w:p>
    <w:p>
      <w:pPr>
        <w:spacing w:line="520" w:lineRule="exact"/>
        <w:rPr>
          <w:rFonts w:hint="default" w:ascii="宋体" w:hAnsi="宋体" w:cs="宋体"/>
          <w:b w:val="0"/>
          <w:bCs w:val="0"/>
          <w:sz w:val="24"/>
          <w:lang w:val="en-US" w:eastAsia="zh-CN"/>
        </w:rPr>
      </w:pPr>
      <w:r>
        <w:rPr>
          <w:rFonts w:hint="eastAsia" w:ascii="宋体" w:hAnsi="宋体" w:cs="宋体"/>
          <w:b/>
          <w:bCs/>
          <w:sz w:val="24"/>
          <w:lang w:val="en-US" w:eastAsia="zh-CN"/>
        </w:rPr>
        <w:t xml:space="preserve">7、供应商书面声明</w:t>
      </w:r>
      <w:r>
        <w:rPr>
          <w:rFonts w:hint="eastAsia" w:ascii="宋体" w:hAnsi="宋体" w:cs="宋体"/>
          <w:b w:val="0"/>
          <w:bCs w:val="0"/>
          <w:sz w:val="24"/>
          <w:lang w:val="en-US" w:eastAsia="zh-CN"/>
        </w:rPr>
        <w:t xml:space="preserve">（加盖电子签章，格式见《磋商文件》附件）；</w:t>
      </w:r>
      <w:r/>
    </w:p>
    <w:p>
      <w:pPr>
        <w:spacing w:line="520" w:lineRule="exact"/>
        <w:rPr>
          <w:rFonts w:hint="eastAsia" w:ascii="宋体" w:hAnsi="宋体" w:cs="宋体"/>
          <w:b/>
          <w:bCs/>
          <w:sz w:val="24"/>
          <w:lang w:val="en-US" w:eastAsia="zh-CN"/>
        </w:rPr>
      </w:pPr>
      <w:r>
        <w:rPr>
          <w:rFonts w:hint="eastAsia" w:ascii="宋体" w:hAnsi="宋体" w:cs="宋体"/>
          <w:b/>
          <w:bCs/>
          <w:sz w:val="24"/>
          <w:lang w:val="en-US" w:eastAsia="zh-CN"/>
        </w:rPr>
        <w:t xml:space="preserve">（四）综合评审评分项</w:t>
      </w:r>
      <w:r/>
    </w:p>
    <w:p>
      <w:pPr>
        <w:spacing w:line="520" w:lineRule="exact"/>
        <w:rPr>
          <w:rFonts w:hint="eastAsia" w:ascii="宋体" w:hAnsi="宋体" w:cs="宋体"/>
          <w:b w:val="0"/>
          <w:bCs w:val="0"/>
          <w:sz w:val="24"/>
        </w:rPr>
      </w:pP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、技术部分</w:t>
      </w:r>
      <w:r/>
    </w:p>
    <w:p>
      <w:pPr>
        <w:spacing w:line="520" w:lineRule="exact"/>
        <w:rPr>
          <w:rFonts w:hint="eastAsia" w:ascii="宋体" w:hAnsi="宋体" w:eastAsia="宋体" w:cs="宋体"/>
          <w:b w:val="0"/>
          <w:bCs w:val="0"/>
          <w:sz w:val="24"/>
          <w:lang w:eastAsia="zh-CN"/>
        </w:rPr>
      </w:pPr>
      <w:r>
        <w:rPr>
          <w:rFonts w:hint="eastAsia" w:ascii="宋体" w:hAnsi="宋体" w:cs="宋体"/>
          <w:b/>
          <w:bCs/>
          <w:sz w:val="24"/>
          <w:lang w:val="en-US" w:eastAsia="zh-CN"/>
        </w:rPr>
        <w:t xml:space="preserve">1.技术部分</w:t>
      </w:r>
      <w:r>
        <w:rPr>
          <w:rFonts w:hint="eastAsia" w:ascii="宋体" w:hAnsi="宋体" w:cs="宋体"/>
          <w:b w:val="0"/>
          <w:bCs w:val="0"/>
          <w:sz w:val="24"/>
          <w:lang w:val="en-US" w:eastAsia="zh-CN"/>
        </w:rPr>
        <w:t xml:space="preserve">（施工组织设计）</w:t>
      </w:r>
      <w:r>
        <w:rPr>
          <w:rFonts w:hint="eastAsia" w:ascii="宋体" w:hAnsi="宋体" w:cs="宋体"/>
          <w:b w:val="0"/>
          <w:bCs w:val="0"/>
          <w:sz w:val="24"/>
        </w:rPr>
        <w:t xml:space="preserve">要求见《磋商文件》中的评分细则部分</w:t>
      </w:r>
      <w:r>
        <w:rPr>
          <w:rFonts w:hint="eastAsia" w:ascii="宋体" w:hAnsi="宋体" w:cs="宋体"/>
          <w:b w:val="0"/>
          <w:bCs w:val="0"/>
          <w:sz w:val="24"/>
          <w:lang w:eastAsia="zh-CN"/>
        </w:rPr>
        <w:t xml:space="preserve">；</w:t>
      </w:r>
      <w:r/>
    </w:p>
    <w:p>
      <w:pPr>
        <w:spacing w:line="520" w:lineRule="exact"/>
        <w:rPr>
          <w:rFonts w:hint="eastAsia" w:ascii="宋体" w:hAnsi="宋体" w:eastAsia="宋体" w:cs="宋体"/>
          <w:b w:val="0"/>
          <w:bCs w:val="0"/>
          <w:sz w:val="24"/>
          <w:lang w:eastAsia="zh-CN"/>
        </w:rPr>
      </w:pPr>
      <w:r>
        <w:rPr>
          <w:rFonts w:hint="eastAsia" w:ascii="宋体" w:hAnsi="宋体" w:eastAsia="宋体" w:cs="宋体"/>
          <w:b w:val="0"/>
          <w:bCs w:val="0"/>
          <w:sz w:val="24"/>
          <w:lang w:val="en-US" w:eastAsia="zh-CN"/>
        </w:rPr>
        <w:t xml:space="preserve">2、商务部分</w:t>
      </w:r>
      <w:r/>
    </w:p>
    <w:p>
      <w:pPr>
        <w:spacing w:line="520" w:lineRule="exact"/>
        <w:rPr>
          <w:rFonts w:hint="eastAsia" w:ascii="宋体" w:hAnsi="宋体" w:eastAsia="宋体" w:cs="宋体"/>
          <w:b w:val="0"/>
          <w:bCs w:val="0"/>
          <w:sz w:val="24"/>
          <w:lang w:val="en-US" w:eastAsia="zh-CN"/>
        </w:rPr>
      </w:pPr>
      <w:r>
        <w:rPr>
          <w:rFonts w:hint="eastAsia" w:ascii="宋体" w:hAnsi="宋体" w:eastAsia="宋体" w:cs="宋体"/>
          <w:b/>
          <w:bCs/>
          <w:sz w:val="24"/>
          <w:lang w:val="en-US" w:eastAsia="zh-CN"/>
        </w:rPr>
        <w:t xml:space="preserve">1.商务部分要求见</w:t>
      </w:r>
      <w:r>
        <w:rPr>
          <w:rFonts w:hint="eastAsia" w:ascii="宋体" w:hAnsi="宋体" w:eastAsia="宋体" w:cs="宋体"/>
          <w:b w:val="0"/>
          <w:bCs w:val="0"/>
          <w:sz w:val="24"/>
          <w:lang w:val="en-US" w:eastAsia="zh-CN"/>
        </w:rPr>
        <w:t xml:space="preserve">《竞争性磋商文件》中的评分细则部分；</w:t>
      </w:r>
      <w:r/>
    </w:p>
    <w:p>
      <w:pPr>
        <w:spacing w:line="520" w:lineRule="exact"/>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 xml:space="preserve">2.</w:t>
      </w:r>
      <w:r>
        <w:rPr>
          <w:rFonts w:hint="eastAsia" w:ascii="宋体" w:hAnsi="宋体" w:eastAsia="宋体" w:cs="宋体"/>
          <w:b w:val="0"/>
          <w:bCs w:val="0"/>
          <w:sz w:val="24"/>
          <w:lang w:val="en-US" w:eastAsia="zh-CN"/>
        </w:rPr>
        <w:t xml:space="preserve">评分细则中评分得分需提供的相关证明文件原件扫描件或供应商认为需要提供的其他资料扫描件。</w:t>
      </w:r>
      <w:r/>
    </w:p>
    <w:p>
      <w:pPr>
        <w:spacing w:line="520" w:lineRule="exact"/>
        <w:rPr>
          <w:rFonts w:hint="default" w:ascii="宋体" w:hAnsi="宋体" w:eastAsia="宋体" w:cs="Times New Roman"/>
          <w:b/>
          <w:color w:val="000000"/>
          <w:sz w:val="24"/>
          <w:szCs w:val="24"/>
          <w:lang w:val="en-US" w:eastAsia="zh-CN" w:bidi="ar-SA"/>
        </w:rPr>
      </w:pPr>
      <w:r>
        <w:rPr>
          <w:rFonts w:hint="default" w:ascii="宋体" w:hAnsi="宋体" w:eastAsia="宋体" w:cs="Times New Roman"/>
          <w:b/>
          <w:color w:val="000000"/>
          <w:sz w:val="24"/>
          <w:szCs w:val="24"/>
          <w:lang w:val="en-US" w:eastAsia="zh-CN" w:bidi="ar-SA"/>
        </w:rPr>
        <w:t xml:space="preserve">（五）价格折扣文件格式</w:t>
      </w:r>
      <w:r/>
    </w:p>
    <w:p>
      <w:pPr>
        <w:ind w:firstLine="480"/>
        <w:jc w:val="both"/>
        <w:spacing w:line="360" w:lineRule="auto"/>
        <w:widowControl w:val="off"/>
        <w:rPr>
          <w:rFonts w:hint="default" w:ascii="宋体" w:hAnsi="宋体" w:eastAsia="宋体" w:cs="Times New Roman"/>
          <w:b/>
          <w:color w:val="000000"/>
          <w:sz w:val="24"/>
          <w:szCs w:val="24"/>
          <w:lang w:val="en-US" w:eastAsia="zh-CN" w:bidi="ar-SA"/>
        </w:rPr>
      </w:pPr>
      <w:r>
        <w:rPr>
          <w:rFonts w:hint="default" w:ascii="宋体" w:hAnsi="宋体" w:eastAsia="宋体" w:cs="Times New Roman"/>
          <w:b w:val="0"/>
          <w:bCs/>
          <w:color w:val="000000"/>
          <w:sz w:val="24"/>
          <w:szCs w:val="24"/>
          <w:lang w:val="en-US" w:eastAsia="zh-CN" w:bidi="ar-SA"/>
        </w:rPr>
        <w:t xml:space="preserve">1、企业报价折扣证明：</w:t>
      </w:r>
      <w:r>
        <w:rPr>
          <w:rFonts w:hint="eastAsia" w:ascii="宋体" w:hAnsi="宋体" w:eastAsia="宋体" w:cs="Times New Roman"/>
          <w:b w:val="0"/>
          <w:bCs/>
          <w:color w:val="000000"/>
          <w:sz w:val="24"/>
          <w:szCs w:val="24"/>
          <w:lang w:val="en-US" w:eastAsia="zh-CN" w:bidi="ar-SA"/>
        </w:rPr>
        <w:t xml:space="preserve">无。</w:t>
      </w:r>
      <w:r/>
    </w:p>
    <w:p>
      <w:pPr>
        <w:jc w:val="both"/>
        <w:spacing w:line="360" w:lineRule="auto"/>
        <w:widowControl w:val="off"/>
        <w:rPr>
          <w:rFonts w:hint="default" w:ascii="宋体" w:hAnsi="宋体" w:eastAsia="宋体" w:cs="Times New Roman"/>
          <w:b/>
          <w:bCs/>
          <w:color w:val="000000"/>
          <w:sz w:val="24"/>
          <w:szCs w:val="24"/>
          <w:lang w:val="en-US" w:eastAsia="zh-CN" w:bidi="ar-SA"/>
        </w:rPr>
      </w:pPr>
      <w:r>
        <w:rPr>
          <w:rFonts w:hint="default" w:ascii="宋体" w:hAnsi="宋体" w:eastAsia="宋体" w:cs="Times New Roman"/>
          <w:b/>
          <w:bCs/>
          <w:color w:val="000000"/>
          <w:sz w:val="24"/>
          <w:szCs w:val="24"/>
          <w:lang w:val="en-US" w:eastAsia="zh-CN" w:bidi="ar-SA"/>
        </w:rPr>
        <w:t xml:space="preserve">（六）提交的首次响应文件的密封、签署、盖章要求：</w:t>
      </w:r>
      <w:r/>
    </w:p>
    <w:p>
      <w:pPr>
        <w:ind w:firstLine="480"/>
        <w:jc w:val="both"/>
        <w:spacing w:line="360" w:lineRule="auto"/>
        <w:widowControl w:val="off"/>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1、密封（加密）要求：</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2、签署要求：</w:t>
      </w:r>
      <w:r>
        <w:rPr>
          <w:rFonts w:hint="default" w:ascii="宋体" w:hAnsi="宋体" w:eastAsia="宋体" w:cs="Times New Roman"/>
          <w:b/>
          <w:bCs/>
          <w:color w:val="ff0000"/>
          <w:sz w:val="24"/>
          <w:szCs w:val="24"/>
          <w:lang w:val="en-US" w:eastAsia="zh-CN" w:bidi="ar-SA"/>
        </w:rPr>
        <w:t xml:space="preserve">特别提醒：竞争性磋商文件中如需“被授权代表签字或盖章”，供应商可打印成文档，签字或盖章后再扫描上传，最后再电子签章。</w:t>
      </w:r>
      <w:r>
        <w:rPr>
          <w:rFonts w:hint="default" w:ascii="宋体" w:hAnsi="宋体" w:eastAsia="宋体" w:cs="Times New Roman"/>
          <w:sz w:val="24"/>
          <w:szCs w:val="24"/>
          <w:lang w:val="en-US" w:eastAsia="zh-CN" w:bidi="ar-SA"/>
        </w:rPr>
        <w:t xml:space="preserve">见《磋商文件》附件中相关格式要求。</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3、盖章要求：见《磋商文件》第九章附件中相关格式要求。供应商须通过“苏采云”系统提供的政府采购客户端工具（使用“CA数字证书”）加盖电子签章。</w:t>
      </w:r>
      <w:r/>
    </w:p>
    <w:p>
      <w:pPr>
        <w:jc w:val="both"/>
        <w:spacing w:line="360" w:lineRule="auto"/>
        <w:widowControl w:val="off"/>
        <w:rPr>
          <w:rFonts w:hint="default"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（七）通过“苏采云”系统提交政府采购客户端工具导出加密的响应文件（后缀名为zip）。响应文件不得超过</w:t>
      </w:r>
      <w:r>
        <w:rPr>
          <w:rFonts w:hint="eastAsia" w:ascii="宋体" w:hAnsi="宋体" w:eastAsia="宋体" w:cs="Times New Roman"/>
          <w:b/>
          <w:bCs/>
          <w:sz w:val="24"/>
          <w:szCs w:val="24"/>
          <w:lang w:val="en-US" w:eastAsia="zh-CN" w:bidi="ar-SA"/>
        </w:rPr>
        <w:t xml:space="preserve">1</w:t>
      </w:r>
      <w:r>
        <w:rPr>
          <w:rFonts w:hint="default" w:ascii="宋体" w:hAnsi="宋体" w:eastAsia="宋体" w:cs="Times New Roman"/>
          <w:b/>
          <w:bCs/>
          <w:sz w:val="24"/>
          <w:szCs w:val="24"/>
          <w:lang w:val="en-US" w:eastAsia="zh-CN" w:bidi="ar-SA"/>
        </w:rPr>
        <w:t xml:space="preserve">50M！ </w:t>
      </w:r>
      <w:r/>
    </w:p>
    <w:p>
      <w:pPr>
        <w:ind w:firstLine="480"/>
        <w:jc w:val="both"/>
        <w:keepLines w:val="0"/>
        <w:keepNext w:val="0"/>
        <w:pageBreakBefore w:val="0"/>
        <w:spacing w:line="24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注：</w:t>
      </w:r>
      <w:r/>
    </w:p>
    <w:p>
      <w:pPr>
        <w:ind w:firstLine="480"/>
        <w:jc w:val="both"/>
        <w:keepLines w:val="0"/>
        <w:keepNext w:val="0"/>
        <w:pageBreakBefore w:val="0"/>
        <w:spacing w:line="24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1、供应商应当按照《磋商文件》的要求编制响应文件，并对其提交的响应文件的真实性、合法性承担法律责任。</w:t>
      </w:r>
      <w:r/>
    </w:p>
    <w:p>
      <w:pPr>
        <w:ind w:firstLine="480"/>
        <w:keepLines w:val="0"/>
        <w:keepNext w:val="0"/>
        <w:pageBreakBefore w:val="0"/>
        <w:spacing w:line="240" w:lineRule="auto"/>
        <w:widowControl w:val="off"/>
        <w:rPr>
          <w:rFonts w:hint="eastAsia" w:ascii="宋体" w:hAnsi="宋体" w:cs="宋体"/>
          <w:sz w:val="24"/>
        </w:rPr>
      </w:pPr>
      <w:r>
        <w:rPr>
          <w:rFonts w:hint="default" w:ascii="宋体" w:hAnsi="宋体" w:eastAsia="宋体" w:cs="Times New Roman"/>
          <w:color w:val="000000"/>
          <w:sz w:val="24"/>
          <w:szCs w:val="24"/>
          <w:lang w:val="en-US" w:eastAsia="zh-CN" w:bidi="ar-SA"/>
        </w:rPr>
        <w:t xml:space="preserve">2、采购人索取成交供应商的响应文件，须在双方签订政府采购合同后，由采购代理机构提供给采购人。</w:t>
      </w:r>
      <w:r/>
    </w:p>
    <w:p>
      <w:pPr>
        <w:jc w:val="both"/>
        <w:widowControl w:val="off"/>
        <w:rPr>
          <w:rFonts w:hint="default"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r>
      <w:r/>
    </w:p>
    <w:p>
      <w:pPr>
        <w:ind w:firstLine="482"/>
        <w:jc w:val="center"/>
        <w:widowControl w:val="off"/>
        <w:rPr>
          <w:rFonts w:hint="default"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第四章 磋商相关说明</w:t>
      </w:r>
      <w:r/>
    </w:p>
    <w:p>
      <w:pPr>
        <w:spacing w:line="520" w:lineRule="exact"/>
        <w:rPr>
          <w:rFonts w:hint="eastAsia" w:ascii="宋体" w:hAnsi="宋体" w:cs="宋体"/>
          <w:sz w:val="24"/>
        </w:rPr>
      </w:pPr>
      <w:r>
        <w:rPr>
          <w:rFonts w:ascii="宋体" w:hAnsi="宋体"/>
          <w:b/>
          <w:bCs/>
          <w:sz w:val="24"/>
        </w:rPr>
        <w:t xml:space="preserve">十四、磋商相关说明</w:t>
      </w:r>
      <w:r/>
    </w:p>
    <w:p>
      <w:pPr>
        <w:ind w:firstLine="482"/>
        <w:jc w:val="both"/>
        <w:spacing w:line="360" w:lineRule="auto"/>
        <w:widowControl w:val="off"/>
        <w:rPr>
          <w:rFonts w:hint="default"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（一）磋商要求</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1.被邀请参与磋商的供应商需按本竞争性磋商文件要求的截止时间、方式（地点）提交首次响应文件，同时由法人或法人授权代表通过“苏采云”系统（开标大厅）等待磋商。</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2.供应商可通过CA数字证书，在首次响应文件开启时间后，使用CA数字证书在规定时间内解密各自响应文件。</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4.磋商顺序按照电子标书解密先后时间进行，解密时间相同的，不分先后顺序。</w:t>
      </w:r>
      <w:r/>
    </w:p>
    <w:p>
      <w:pPr>
        <w:ind w:firstLine="482"/>
        <w:jc w:val="both"/>
        <w:spacing w:line="360" w:lineRule="auto"/>
        <w:widowControl w:val="off"/>
        <w:rPr>
          <w:rFonts w:hint="default" w:ascii="宋体" w:hAnsi="宋体" w:eastAsia="宋体" w:cs="Times New Roman"/>
          <w:b/>
          <w:bCs/>
          <w:color w:val="ff0000"/>
          <w:sz w:val="24"/>
          <w:szCs w:val="24"/>
          <w:lang w:val="en-US" w:eastAsia="zh-CN" w:bidi="ar-SA"/>
        </w:rPr>
      </w:pPr>
      <w:r>
        <w:rPr>
          <w:rFonts w:hint="default" w:ascii="宋体" w:hAnsi="宋体" w:eastAsia="宋体" w:cs="Times New Roman"/>
          <w:b/>
          <w:bCs/>
          <w:color w:val="ff0000"/>
          <w:sz w:val="24"/>
          <w:szCs w:val="24"/>
          <w:lang w:val="en-US" w:eastAsia="zh-CN" w:bidi="ar-SA"/>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eastAsia="宋体" w:cs="Times New Roman"/>
          <w:b/>
          <w:bCs/>
          <w:color w:val="ff0000"/>
          <w:sz w:val="24"/>
          <w:szCs w:val="24"/>
          <w:lang w:val="en-US" w:eastAsia="zh-CN" w:bidi="ar-SA"/>
        </w:rPr>
        <w:t xml:space="preserve">。供应商未在规定时间内进行二轮磋商报价的将无法进入下一轮评审</w:t>
      </w:r>
      <w:r>
        <w:rPr>
          <w:rFonts w:hint="default" w:ascii="宋体" w:hAnsi="宋体" w:eastAsia="宋体" w:cs="Times New Roman"/>
          <w:b/>
          <w:bCs/>
          <w:color w:val="ff0000"/>
          <w:sz w:val="24"/>
          <w:szCs w:val="24"/>
          <w:lang w:val="en-US" w:eastAsia="zh-CN" w:bidi="ar-SA"/>
        </w:rPr>
        <w:t xml:space="preserve">）。</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6.未在规定时间内进行答疑澄清的，视同放弃澄清。</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7.未在规定时间内进行报价的，视为响应无效。</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8.被邀请参与磋商的供应商如未按上述磋商要求执行，视同放弃磋商的权利。</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（二）评审程序</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项目实施方案优劣（得分）顺序推荐。</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w:t>
      </w:r>
      <w:r>
        <w:rPr>
          <w:rFonts w:hint="eastAsia" w:ascii="宋体" w:hAnsi="宋体" w:eastAsia="宋体" w:cs="宋体"/>
          <w:sz w:val="24"/>
          <w:szCs w:val="24"/>
          <w:lang w:val="en-US" w:eastAsia="zh-CN" w:bidi="ar-SA"/>
        </w:rPr>
        <w:t xml:space="preserve">供应商</w:t>
      </w:r>
      <w:r>
        <w:rPr>
          <w:rFonts w:hint="default" w:ascii="宋体" w:hAnsi="宋体" w:eastAsia="宋体" w:cs="Times New Roman"/>
          <w:sz w:val="24"/>
          <w:szCs w:val="24"/>
          <w:lang w:val="en-US" w:eastAsia="zh-CN" w:bidi="ar-SA"/>
        </w:rPr>
        <w:t xml:space="preserve">不能证明其报价合理性的，磋商专家小组会应当将其作为不响应磋商文件作无效处理。</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相关内容和要求见：《中华人民共和国政府采购法》、《中华人民共和国政府采购法实施条例》及《政府采购竞争性磋商采购方式管理暂行办法》</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 (三) 查询及使用供应商信用记录</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1、由采购人查询信用信息。</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2、查询渠道包括：</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(1)“信用中国”网（</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HYPERLINK "http://www.creditchina.gov.cn/" </w:instrText>
      </w:r>
      <w:r>
        <w:rPr>
          <w:rFonts w:hint="default" w:ascii="Times New Roman" w:hAnsi="Times New Roman" w:eastAsia="宋体" w:cs="Times New Roman"/>
          <w:sz w:val="21"/>
          <w:szCs w:val="24"/>
          <w:lang w:val="en-US" w:eastAsia="zh-CN" w:bidi="ar-SA"/>
        </w:rPr>
        <w:fldChar w:fldCharType="separate"/>
      </w:r>
      <w:r>
        <w:rPr>
          <w:rFonts w:hint="default" w:ascii="宋体" w:hAnsi="宋体" w:eastAsia="宋体" w:cs="Times New Roman"/>
          <w:sz w:val="24"/>
          <w:szCs w:val="24"/>
          <w:lang w:val="en-US" w:eastAsia="zh-CN" w:bidi="ar-SA"/>
        </w:rPr>
        <w:t xml:space="preserve">www.creditchina.gov.cn</w:t>
      </w:r>
      <w:r>
        <w:rPr>
          <w:rFonts w:hint="default" w:ascii="宋体" w:hAnsi="宋体" w:eastAsia="宋体" w:cs="Times New Roman"/>
          <w:sz w:val="24"/>
          <w:szCs w:val="24"/>
          <w:lang w:val="en-US" w:eastAsia="zh-CN" w:bidi="ar-SA"/>
        </w:rPr>
        <w:fldChar w:fldCharType="end"/>
      </w:r>
      <w:r>
        <w:rPr>
          <w:rFonts w:hint="default" w:ascii="宋体" w:hAnsi="宋体" w:eastAsia="宋体" w:cs="Times New Roman"/>
          <w:sz w:val="24"/>
          <w:szCs w:val="24"/>
          <w:lang w:val="en-US" w:eastAsia="zh-CN" w:bidi="ar-SA"/>
        </w:rPr>
        <w:t xml:space="preserve">）；</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(2) 中国政府采购网（</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HYPERLINK "http://www.ccgp.gov.cn/" </w:instrText>
      </w:r>
      <w:r>
        <w:rPr>
          <w:rFonts w:hint="default" w:ascii="Times New Roman" w:hAnsi="Times New Roman" w:eastAsia="宋体" w:cs="Times New Roman"/>
          <w:sz w:val="21"/>
          <w:szCs w:val="24"/>
          <w:lang w:val="en-US" w:eastAsia="zh-CN" w:bidi="ar-SA"/>
        </w:rPr>
        <w:fldChar w:fldCharType="separate"/>
      </w:r>
      <w:r>
        <w:rPr>
          <w:rFonts w:hint="default" w:ascii="宋体" w:hAnsi="宋体" w:eastAsia="宋体" w:cs="Times New Roman"/>
          <w:sz w:val="24"/>
          <w:szCs w:val="24"/>
          <w:lang w:val="en-US" w:eastAsia="zh-CN" w:bidi="ar-SA"/>
        </w:rPr>
        <w:t xml:space="preserve">www.ccgp.gov.cn</w:t>
      </w:r>
      <w:r>
        <w:rPr>
          <w:rFonts w:hint="default" w:ascii="宋体" w:hAnsi="宋体" w:eastAsia="宋体" w:cs="Times New Roman"/>
          <w:sz w:val="24"/>
          <w:szCs w:val="24"/>
          <w:lang w:val="en-US" w:eastAsia="zh-CN" w:bidi="ar-SA"/>
        </w:rPr>
        <w:fldChar w:fldCharType="end"/>
      </w:r>
      <w:r>
        <w:rPr>
          <w:rFonts w:hint="default" w:ascii="宋体" w:hAnsi="宋体" w:eastAsia="宋体" w:cs="Times New Roman"/>
          <w:sz w:val="24"/>
          <w:szCs w:val="24"/>
          <w:lang w:val="en-US" w:eastAsia="zh-CN" w:bidi="ar-SA"/>
        </w:rPr>
        <w:t xml:space="preserve">）；</w:t>
      </w:r>
      <w:r/>
    </w:p>
    <w:p>
      <w:pPr>
        <w:ind w:firstLine="480"/>
        <w:jc w:val="both"/>
        <w:spacing w:line="360" w:lineRule="auto"/>
        <w:widowControl w:val="off"/>
        <w:rPr>
          <w:rFonts w:hint="default" w:ascii="宋体" w:hAnsi="宋体" w:eastAsia="宋体" w:cs="Times New Roman"/>
          <w:bCs/>
          <w:sz w:val="24"/>
          <w:szCs w:val="24"/>
          <w:lang w:val="en-US" w:eastAsia="zh-CN" w:bidi="ar-SA"/>
        </w:rPr>
      </w:pPr>
      <w:r>
        <w:rPr>
          <w:rFonts w:hint="default" w:ascii="宋体" w:hAnsi="宋体" w:eastAsia="宋体" w:cs="Times New Roman"/>
          <w:sz w:val="24"/>
          <w:szCs w:val="24"/>
          <w:lang w:val="en-US" w:eastAsia="zh-CN" w:bidi="ar-SA"/>
        </w:rPr>
        <w:t xml:space="preserve">(3)</w:t>
      </w:r>
      <w:r>
        <w:rPr>
          <w:rFonts w:hint="default" w:ascii="宋体" w:hAnsi="宋体" w:eastAsia="宋体" w:cs="Times New Roman"/>
          <w:bCs/>
          <w:sz w:val="24"/>
          <w:szCs w:val="24"/>
          <w:lang w:val="en-US" w:eastAsia="zh-CN" w:bidi="ar-SA"/>
        </w:rPr>
        <w:t xml:space="preserve"> “诚信江苏”网（</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HYPERLINK "http://www.jiangsu.gov.cn/jsxy/index.htm" </w:instrText>
      </w:r>
      <w:r>
        <w:rPr>
          <w:rFonts w:hint="default" w:ascii="Times New Roman" w:hAnsi="Times New Roman" w:eastAsia="宋体" w:cs="Times New Roman"/>
          <w:sz w:val="21"/>
          <w:szCs w:val="24"/>
          <w:lang w:val="en-US" w:eastAsia="zh-CN" w:bidi="ar-SA"/>
        </w:rPr>
        <w:fldChar w:fldCharType="separate"/>
      </w:r>
      <w:r>
        <w:rPr>
          <w:rFonts w:hint="default" w:ascii="宋体" w:hAnsi="宋体" w:eastAsia="宋体" w:cs="Times New Roman"/>
          <w:bCs/>
          <w:color w:val="000000"/>
          <w:sz w:val="24"/>
          <w:szCs w:val="24"/>
          <w:lang w:val="en-US" w:eastAsia="zh-CN" w:bidi="ar-SA"/>
        </w:rPr>
        <w:t xml:space="preserve">www.jiangsu.gov.cn/jsxy/index.htm</w:t>
      </w:r>
      <w:r>
        <w:rPr>
          <w:rFonts w:hint="default" w:ascii="宋体" w:hAnsi="宋体" w:eastAsia="宋体" w:cs="Times New Roman"/>
          <w:bCs/>
          <w:color w:val="000000"/>
          <w:sz w:val="24"/>
          <w:szCs w:val="24"/>
          <w:lang w:val="en-US" w:eastAsia="zh-CN" w:bidi="ar-SA"/>
        </w:rPr>
        <w:fldChar w:fldCharType="end"/>
      </w:r>
      <w:r>
        <w:rPr>
          <w:rFonts w:hint="default" w:ascii="宋体" w:hAnsi="宋体" w:eastAsia="宋体" w:cs="Times New Roman"/>
          <w:bCs/>
          <w:sz w:val="24"/>
          <w:szCs w:val="24"/>
          <w:lang w:val="en-US" w:eastAsia="zh-CN" w:bidi="ar-SA"/>
        </w:rPr>
        <w:t xml:space="preserve">）</w:t>
      </w:r>
      <w:r/>
    </w:p>
    <w:p>
      <w:pPr>
        <w:ind w:firstLine="480"/>
        <w:jc w:val="both"/>
        <w:spacing w:line="360" w:lineRule="auto"/>
        <w:widowControl w:val="off"/>
        <w:rPr>
          <w:rFonts w:hint="default" w:ascii="宋体" w:hAnsi="宋体" w:eastAsia="宋体" w:cs="Times New Roman"/>
          <w:bCs/>
          <w:sz w:val="24"/>
          <w:szCs w:val="24"/>
          <w:lang w:val="en-US" w:eastAsia="zh-CN" w:bidi="ar-SA"/>
        </w:rPr>
      </w:pPr>
      <w:r>
        <w:rPr>
          <w:rFonts w:hint="default" w:ascii="宋体" w:hAnsi="宋体" w:eastAsia="宋体" w:cs="Times New Roman"/>
          <w:bCs/>
          <w:sz w:val="24"/>
          <w:szCs w:val="24"/>
          <w:lang w:val="en-US" w:eastAsia="zh-CN" w:bidi="ar-SA"/>
        </w:rPr>
        <w:t xml:space="preserve">和或</w:t>
      </w:r>
      <w:r>
        <w:rPr>
          <w:rFonts w:hint="default" w:ascii="宋体" w:hAnsi="宋体" w:eastAsia="宋体" w:cs="Times New Roman"/>
          <w:sz w:val="24"/>
          <w:szCs w:val="24"/>
          <w:lang w:val="en-US" w:eastAsia="zh-CN" w:bidi="ar-SA"/>
        </w:rPr>
        <w:t xml:space="preserve">“信用江苏”网（http://credit.jiangsu.gov.cn/）</w:t>
      </w:r>
      <w:r>
        <w:rPr>
          <w:rFonts w:hint="default" w:ascii="宋体" w:hAnsi="宋体" w:eastAsia="宋体" w:cs="Times New Roman"/>
          <w:bCs/>
          <w:sz w:val="24"/>
          <w:szCs w:val="24"/>
          <w:lang w:val="en-US" w:eastAsia="zh-CN" w:bidi="ar-SA"/>
        </w:rPr>
        <w:t xml:space="preserve">；</w:t>
      </w:r>
      <w:r/>
    </w:p>
    <w:p>
      <w:pPr>
        <w:ind w:firstLine="480"/>
        <w:jc w:val="both"/>
        <w:spacing w:line="360" w:lineRule="auto"/>
        <w:widowControl w:val="off"/>
        <w:rPr>
          <w:rFonts w:hint="default" w:ascii="宋体" w:hAnsi="宋体" w:eastAsia="宋体" w:cs="Times New Roman"/>
          <w:bCs/>
          <w:sz w:val="24"/>
          <w:szCs w:val="24"/>
          <w:lang w:val="en-US" w:eastAsia="zh-CN" w:bidi="ar-SA"/>
        </w:rPr>
      </w:pPr>
      <w:r>
        <w:rPr>
          <w:rFonts w:hint="default" w:ascii="宋体" w:hAnsi="宋体" w:eastAsia="宋体" w:cs="Times New Roman"/>
          <w:sz w:val="24"/>
          <w:szCs w:val="24"/>
          <w:lang w:val="en-US" w:eastAsia="zh-CN" w:bidi="ar-SA"/>
        </w:rPr>
        <w:t xml:space="preserve">(4)</w:t>
      </w:r>
      <w:r>
        <w:rPr>
          <w:rFonts w:hint="default" w:ascii="宋体" w:hAnsi="宋体" w:eastAsia="宋体" w:cs="Times New Roman"/>
          <w:bCs/>
          <w:sz w:val="24"/>
          <w:szCs w:val="24"/>
          <w:lang w:val="en-US" w:eastAsia="zh-CN" w:bidi="ar-SA"/>
        </w:rPr>
        <w:t xml:space="preserve">“诚信徐州”网（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HYPERLINK "http://www.xuzhoucredit.gov.cn/" </w:instrText>
      </w:r>
      <w:r>
        <w:rPr>
          <w:rFonts w:hint="default" w:ascii="Times New Roman" w:hAnsi="Times New Roman" w:eastAsia="宋体" w:cs="Times New Roman"/>
          <w:sz w:val="21"/>
          <w:szCs w:val="24"/>
          <w:lang w:val="en-US" w:eastAsia="zh-CN" w:bidi="ar-SA"/>
        </w:rPr>
        <w:fldChar w:fldCharType="separate"/>
      </w:r>
      <w:r>
        <w:rPr>
          <w:rFonts w:hint="default" w:ascii="宋体" w:hAnsi="宋体" w:eastAsia="宋体" w:cs="Times New Roman"/>
          <w:bCs/>
          <w:sz w:val="24"/>
          <w:szCs w:val="24"/>
          <w:lang w:val="en-US" w:eastAsia="zh-CN" w:bidi="ar-SA"/>
        </w:rPr>
        <w:t xml:space="preserve">http://www.xuzhoucredit.gov.cn</w:t>
      </w:r>
      <w:r>
        <w:rPr>
          <w:rFonts w:hint="default" w:ascii="宋体" w:hAnsi="宋体" w:eastAsia="宋体" w:cs="Times New Roman"/>
          <w:bCs/>
          <w:sz w:val="24"/>
          <w:szCs w:val="24"/>
          <w:lang w:val="en-US" w:eastAsia="zh-CN" w:bidi="ar-SA"/>
        </w:rPr>
        <w:fldChar w:fldCharType="end"/>
      </w:r>
      <w:r>
        <w:rPr>
          <w:rFonts w:hint="default" w:ascii="宋体" w:hAnsi="宋体" w:eastAsia="宋体" w:cs="Times New Roman"/>
          <w:bCs/>
          <w:sz w:val="24"/>
          <w:szCs w:val="24"/>
          <w:lang w:val="en-US" w:eastAsia="zh-CN" w:bidi="ar-SA"/>
        </w:rPr>
        <w:t xml:space="preserve">）。</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bCs/>
          <w:sz w:val="24"/>
          <w:szCs w:val="24"/>
          <w:lang w:val="en-US" w:eastAsia="zh-CN" w:bidi="ar-SA"/>
        </w:rPr>
        <w:t xml:space="preserve">和或</w:t>
      </w:r>
      <w:r>
        <w:rPr>
          <w:rFonts w:hint="default" w:ascii="宋体" w:hAnsi="宋体" w:eastAsia="宋体" w:cs="Times New Roman"/>
          <w:sz w:val="24"/>
          <w:szCs w:val="24"/>
          <w:lang w:val="en-US" w:eastAsia="zh-CN" w:bidi="ar-SA"/>
        </w:rPr>
        <w:t xml:space="preserve">“信用徐州”网（</w:t>
      </w:r>
      <w:r>
        <w:rPr>
          <w:rFonts w:hint="default" w:ascii="宋体" w:hAnsi="宋体" w:eastAsia="宋体" w:cs="Times New Roman"/>
          <w:bCs/>
          <w:sz w:val="24"/>
          <w:szCs w:val="24"/>
          <w:lang w:val="en-US" w:eastAsia="zh-CN" w:bidi="ar-SA"/>
        </w:rPr>
        <w:t xml:space="preserve">www.xuzhoucredit.gov.cn/</w:t>
      </w:r>
      <w:r>
        <w:rPr>
          <w:rFonts w:hint="default" w:ascii="宋体" w:hAnsi="宋体" w:eastAsia="宋体" w:cs="Times New Roman"/>
          <w:sz w:val="24"/>
          <w:szCs w:val="24"/>
          <w:lang w:val="en-US" w:eastAsia="zh-CN" w:bidi="ar-SA"/>
        </w:rPr>
        <w:t xml:space="preserve">）。</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3、截止时点（查询环节）：首次响应文件开启后资格审查结束前。</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4、信用信息查询记录和证据留存的具体方式：</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网页截屏打印，与其他采购文件一并保存。</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5、信用信息的使用规则：</w:t>
      </w:r>
      <w:r/>
    </w:p>
    <w:p>
      <w:pPr>
        <w:ind w:firstLine="480"/>
        <w:spacing w:line="520" w:lineRule="exact"/>
        <w:rPr>
          <w:rFonts w:hint="eastAsia" w:ascii="宋体" w:hAnsi="宋体" w:cs="宋体"/>
          <w:sz w:val="24"/>
        </w:rPr>
      </w:pPr>
      <w:r>
        <w:rPr>
          <w:rFonts w:hint="default" w:ascii="宋体" w:hAnsi="宋体" w:eastAsia="宋体" w:cs="Times New Roman"/>
          <w:sz w:val="24"/>
          <w:szCs w:val="24"/>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spacing w:line="520" w:lineRule="exact"/>
        <w:rPr>
          <w:rFonts w:hint="eastAsia" w:ascii="宋体" w:hAnsi="宋体" w:cs="宋体"/>
          <w:b/>
          <w:bCs/>
          <w:sz w:val="24"/>
        </w:rPr>
      </w:pPr>
      <w:r>
        <w:rPr>
          <w:rFonts w:hint="eastAsia" w:ascii="宋体" w:hAnsi="宋体" w:cs="宋体"/>
          <w:b/>
          <w:bCs/>
          <w:sz w:val="24"/>
          <w:lang w:val="en-US" w:eastAsia="zh-CN"/>
        </w:rPr>
        <w:t xml:space="preserve">十五</w:t>
      </w:r>
      <w:r>
        <w:rPr>
          <w:rFonts w:hint="eastAsia" w:ascii="宋体" w:hAnsi="宋体" w:cs="宋体"/>
          <w:b/>
          <w:bCs/>
          <w:sz w:val="24"/>
        </w:rPr>
        <w:t xml:space="preserve">、评审方法和评审标准</w:t>
      </w:r>
      <w:r/>
    </w:p>
    <w:p>
      <w:pPr>
        <w:ind w:firstLine="480"/>
        <w:spacing w:line="520" w:lineRule="exact"/>
        <w:rPr>
          <w:rFonts w:hint="eastAsia" w:ascii="宋体" w:hAnsi="宋体" w:cs="宋体"/>
          <w:sz w:val="24"/>
        </w:rPr>
      </w:pPr>
      <w:r>
        <w:rPr>
          <w:rFonts w:hint="eastAsia" w:ascii="宋体" w:hAnsi="宋体" w:cs="宋体"/>
          <w:sz w:val="24"/>
        </w:rPr>
        <w:t xml:space="preserve">1、评审方法：综合评分法</w:t>
      </w:r>
      <w:r/>
    </w:p>
    <w:p>
      <w:pPr>
        <w:ind w:left="2" w:right="29" w:firstLine="480"/>
        <w:spacing w:line="520" w:lineRule="exact"/>
        <w:rPr>
          <w:rFonts w:hint="eastAsia" w:ascii="宋体" w:hAnsi="宋体" w:cs="宋体"/>
          <w:sz w:val="24"/>
        </w:rPr>
      </w:pPr>
      <w:r>
        <w:rPr>
          <w:rFonts w:hint="eastAsia" w:ascii="宋体" w:hAnsi="宋体" w:cs="宋体"/>
          <w:sz w:val="24"/>
        </w:rPr>
        <w:t xml:space="preserve">2、评审标准：详见</w:t>
      </w:r>
      <w:r>
        <w:rPr>
          <w:rFonts w:hint="eastAsia" w:ascii="宋体" w:hAnsi="宋体" w:cs="宋体"/>
          <w:sz w:val="24"/>
          <w:lang w:val="en-US" w:eastAsia="zh-CN"/>
        </w:rPr>
        <w:t xml:space="preserve">附件1、</w:t>
      </w:r>
      <w:r>
        <w:rPr>
          <w:rFonts w:hint="eastAsia" w:ascii="宋体" w:hAnsi="宋体" w:cs="宋体"/>
          <w:sz w:val="24"/>
        </w:rPr>
        <w:t xml:space="preserve">《评分</w:t>
      </w:r>
      <w:r>
        <w:rPr>
          <w:rFonts w:hint="eastAsia" w:ascii="宋体" w:hAnsi="宋体" w:cs="宋体"/>
          <w:sz w:val="24"/>
          <w:lang w:val="en-US" w:eastAsia="zh-CN"/>
        </w:rPr>
        <w:t xml:space="preserve">标准</w:t>
      </w:r>
      <w:r>
        <w:rPr>
          <w:rFonts w:hint="eastAsia" w:ascii="宋体" w:hAnsi="宋体" w:cs="宋体"/>
          <w:sz w:val="24"/>
        </w:rPr>
        <w:t xml:space="preserve">》</w:t>
      </w:r>
      <w:r/>
    </w:p>
    <w:p>
      <w:pPr>
        <w:spacing w:line="520" w:lineRule="exact"/>
        <w:widowControl/>
        <w:rPr>
          <w:rFonts w:hint="eastAsia" w:ascii="宋体" w:hAnsi="宋体" w:cs="宋体"/>
          <w:b w:val="0"/>
          <w:bCs w:val="0"/>
          <w:sz w:val="24"/>
        </w:rPr>
      </w:pPr>
      <w:r>
        <w:rPr>
          <w:rFonts w:hint="eastAsia" w:ascii="宋体" w:hAnsi="宋体" w:cs="宋体"/>
          <w:b w:val="0"/>
          <w:bCs w:val="0"/>
          <w:sz w:val="24"/>
          <w:lang w:val="en-US" w:eastAsia="zh-CN"/>
        </w:rPr>
        <w:t xml:space="preserve">十六</w:t>
      </w:r>
      <w:r>
        <w:rPr>
          <w:rFonts w:hint="eastAsia" w:ascii="宋体" w:hAnsi="宋体" w:cs="宋体"/>
          <w:b w:val="0"/>
          <w:bCs w:val="0"/>
          <w:sz w:val="24"/>
        </w:rPr>
        <w:t xml:space="preserve">、磋商过程中可能实质性变动的内容：在磋商过程中，磋商小组可以根据《磋商文件》和磋商情况实质性变动采购需求中的技术、服务要求以及拟签订的合同文本。</w:t>
      </w:r>
      <w:r/>
    </w:p>
    <w:p>
      <w:pPr>
        <w:spacing w:line="520" w:lineRule="exact"/>
        <w:widowControl/>
        <w:rPr>
          <w:rFonts w:hint="eastAsia" w:ascii="宋体" w:hAnsi="宋体" w:cs="宋体"/>
          <w:b w:val="0"/>
          <w:bCs w:val="0"/>
          <w:sz w:val="24"/>
        </w:rPr>
      </w:pPr>
      <w:r>
        <w:rPr>
          <w:rFonts w:hint="eastAsia" w:ascii="宋体" w:hAnsi="宋体" w:cs="宋体"/>
          <w:b w:val="0"/>
          <w:bCs w:val="0"/>
          <w:sz w:val="24"/>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jc w:val="center"/>
        <w:spacing w:line="520" w:lineRule="exact"/>
        <w:rPr>
          <w:rFonts w:hint="eastAsia" w:ascii="宋体" w:hAnsi="宋体" w:cs="宋体"/>
          <w:sz w:val="24"/>
          <w:lang w:val="en-US" w:eastAsia="zh-CN"/>
        </w:rPr>
      </w:pPr>
      <w:r>
        <w:rPr>
          <w:rFonts w:ascii="宋体" w:hAnsi="宋体"/>
          <w:b/>
          <w:bCs/>
          <w:sz w:val="24"/>
        </w:rPr>
        <w:t xml:space="preserve">第五章 确定成交供应商及合同签订等</w:t>
      </w:r>
      <w:r/>
    </w:p>
    <w:p>
      <w:pPr>
        <w:ind w:right="29"/>
        <w:spacing w:line="520" w:lineRule="exact"/>
        <w:rPr>
          <w:rFonts w:hint="eastAsia" w:ascii="宋体" w:hAnsi="宋体" w:cs="宋体"/>
          <w:sz w:val="24"/>
        </w:rPr>
      </w:pPr>
      <w:r>
        <w:rPr>
          <w:rFonts w:hint="eastAsia" w:ascii="宋体" w:hAnsi="宋体" w:cs="宋体"/>
          <w:sz w:val="24"/>
          <w:lang w:val="en-US" w:eastAsia="zh-CN"/>
        </w:rPr>
        <w:t xml:space="preserve">十八</w:t>
      </w:r>
      <w:r>
        <w:rPr>
          <w:rFonts w:hint="eastAsia" w:ascii="宋体" w:hAnsi="宋体" w:cs="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jc w:val="left"/>
        <w:spacing w:line="520" w:lineRule="exact"/>
        <w:widowControl/>
        <w:rPr>
          <w:rFonts w:hint="eastAsia" w:ascii="宋体" w:hAnsi="宋体" w:cs="宋体"/>
          <w:sz w:val="24"/>
        </w:rPr>
      </w:pPr>
      <w:r>
        <w:rPr>
          <w:rFonts w:hint="eastAsia" w:ascii="宋体" w:hAnsi="宋体" w:cs="宋体"/>
          <w:sz w:val="24"/>
          <w:lang w:val="en-US" w:eastAsia="zh-CN"/>
        </w:rPr>
        <w:t xml:space="preserve">十九</w:t>
      </w:r>
      <w:r>
        <w:rPr>
          <w:rFonts w:hint="eastAsia" w:ascii="宋体" w:hAnsi="宋体" w:cs="宋体"/>
          <w:sz w:val="24"/>
        </w:rPr>
        <w:t xml:space="preserve">、采购人与成交供应商应当在成交通知书发出之日起</w:t>
      </w:r>
      <w:r>
        <w:rPr>
          <w:rFonts w:hint="eastAsia" w:ascii="宋体" w:hAnsi="宋体" w:cs="宋体"/>
          <w:sz w:val="24"/>
          <w:u w:val="single"/>
        </w:rPr>
        <w:t xml:space="preserve">30</w:t>
      </w:r>
      <w:r>
        <w:rPr>
          <w:rFonts w:hint="eastAsia" w:ascii="宋体" w:hAnsi="宋体" w:cs="宋体"/>
          <w:sz w:val="24"/>
        </w:rPr>
        <w:t xml:space="preserve">日内，按照磋商文件确定的合同文本以及采购标的、规格型号、采购金额、采购数量、技术和服务要求等事项签订政府采购合同。</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jc w:val="left"/>
        <w:spacing w:line="520" w:lineRule="exact"/>
        <w:widowControl/>
        <w:rPr>
          <w:rFonts w:hint="eastAsia" w:ascii="宋体" w:hAnsi="宋体" w:cs="宋体"/>
          <w:b/>
          <w:bCs/>
          <w:sz w:val="24"/>
          <w:lang w:val="en-US" w:eastAsia="zh-CN"/>
        </w:rPr>
      </w:pPr>
      <w:r>
        <w:rPr>
          <w:rFonts w:hint="eastAsia" w:ascii="宋体" w:hAnsi="宋体" w:cs="宋体"/>
          <w:b/>
          <w:bCs/>
          <w:sz w:val="24"/>
          <w:lang w:val="en-US" w:eastAsia="zh-CN"/>
        </w:rPr>
        <w:t xml:space="preserve">二十、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jc w:val="center"/>
        <w:spacing w:line="520" w:lineRule="exact"/>
        <w:widowControl/>
        <w:rPr>
          <w:rFonts w:hint="eastAsia" w:ascii="宋体" w:hAnsi="宋体" w:cs="宋体"/>
          <w:sz w:val="24"/>
          <w:lang w:val="en-US" w:eastAsia="zh-CN"/>
        </w:rPr>
      </w:pPr>
      <w:r>
        <w:rPr>
          <w:rFonts w:ascii="宋体" w:hAnsi="宋体"/>
          <w:b/>
          <w:bCs/>
          <w:sz w:val="24"/>
        </w:rPr>
        <w:t xml:space="preserve">第六章 磋商文件的澄清或者修改</w:t>
      </w:r>
      <w:r/>
    </w:p>
    <w:p>
      <w:pPr>
        <w:jc w:val="left"/>
        <w:spacing w:line="520" w:lineRule="exact"/>
        <w:widowControl/>
        <w:rPr>
          <w:rFonts w:hint="eastAsia" w:ascii="宋体" w:hAnsi="宋体" w:cs="宋体"/>
          <w:sz w:val="24"/>
        </w:rPr>
      </w:pPr>
      <w:r>
        <w:rPr>
          <w:rFonts w:hint="eastAsia" w:ascii="宋体" w:hAnsi="宋体" w:cs="宋体"/>
          <w:sz w:val="24"/>
          <w:lang w:val="en-US" w:eastAsia="zh-CN"/>
        </w:rPr>
        <w:t xml:space="preserve">二</w:t>
      </w:r>
      <w:r>
        <w:rPr>
          <w:rFonts w:hint="eastAsia" w:ascii="宋体" w:hAnsi="宋体" w:cs="宋体"/>
          <w:sz w:val="24"/>
        </w:rPr>
        <w:t xml:space="preserve">十</w:t>
      </w:r>
      <w:r>
        <w:rPr>
          <w:rFonts w:hint="eastAsia" w:ascii="宋体" w:hAnsi="宋体" w:cs="宋体"/>
          <w:sz w:val="24"/>
          <w:lang w:val="en-US" w:eastAsia="zh-CN"/>
        </w:rPr>
        <w:t xml:space="preserve">一</w:t>
      </w:r>
      <w:r>
        <w:rPr>
          <w:rFonts w:hint="eastAsia" w:ascii="宋体" w:hAnsi="宋体" w:cs="宋体"/>
          <w:sz w:val="24"/>
        </w:rPr>
        <w:t xml:space="preserve">、竞争性磋商文件的澄清或者修改</w:t>
      </w:r>
      <w:r/>
    </w:p>
    <w:p>
      <w:pPr>
        <w:ind w:firstLine="480"/>
        <w:jc w:val="left"/>
        <w:spacing w:line="520" w:lineRule="exact"/>
        <w:widowControl/>
        <w:rPr>
          <w:rFonts w:hint="eastAsia"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w:t>
      </w:r>
      <w:r>
        <w:rPr>
          <w:rFonts w:hint="eastAsia" w:ascii="宋体" w:hAnsi="宋体" w:cs="宋体"/>
          <w:sz w:val="24"/>
        </w:rPr>
        <w:t xml:space="preserve">各</w:t>
      </w:r>
      <w:r>
        <w:rPr>
          <w:rFonts w:hint="eastAsia" w:ascii="宋体" w:hAnsi="宋体" w:cs="宋体"/>
          <w:sz w:val="24"/>
        </w:rPr>
        <w:t xml:space="preserve">所有获取竞争性磋商文件的供应商关注本项目的“更正公告”及附件，否则，将自行承担相应的风险。</w:t>
      </w:r>
      <w:r/>
    </w:p>
    <w:p>
      <w:pPr>
        <w:ind w:firstLine="482"/>
        <w:jc w:val="center"/>
        <w:widowControl/>
        <w:rPr>
          <w:rFonts w:hint="eastAsia" w:ascii="宋体" w:hAnsi="宋体" w:cs="宋体"/>
          <w:sz w:val="24"/>
        </w:rPr>
      </w:pPr>
      <w:r>
        <w:rPr>
          <w:rFonts w:hint="default" w:ascii="宋体" w:hAnsi="宋体" w:eastAsia="宋体" w:cs="Times New Roman"/>
          <w:b/>
          <w:bCs/>
          <w:color w:val="000000"/>
          <w:sz w:val="24"/>
          <w:szCs w:val="24"/>
          <w:lang w:val="en-US" w:eastAsia="zh-CN" w:bidi="ar-SA"/>
        </w:rPr>
        <w:t xml:space="preserve">第七章 询问和质疑</w:t>
      </w:r>
      <w:r/>
    </w:p>
    <w:p>
      <w:pPr>
        <w:spacing w:line="520" w:lineRule="exact"/>
        <w:rPr>
          <w:rFonts w:hint="eastAsia" w:ascii="宋体" w:hAnsi="宋体" w:cs="宋体"/>
          <w:sz w:val="24"/>
        </w:rPr>
      </w:pPr>
      <w:r>
        <w:rPr>
          <w:rFonts w:hint="eastAsia" w:ascii="宋体" w:hAnsi="宋体" w:cs="宋体"/>
          <w:sz w:val="24"/>
          <w:lang w:val="en-US" w:eastAsia="zh-CN"/>
        </w:rPr>
        <w:t xml:space="preserve">二</w:t>
      </w:r>
      <w:r>
        <w:rPr>
          <w:rFonts w:hint="eastAsia" w:ascii="宋体" w:hAnsi="宋体" w:cs="宋体"/>
          <w:sz w:val="24"/>
        </w:rPr>
        <w:t xml:space="preserve">十</w:t>
      </w:r>
      <w:r>
        <w:rPr>
          <w:rFonts w:hint="eastAsia" w:ascii="宋体" w:hAnsi="宋体" w:cs="宋体"/>
          <w:sz w:val="24"/>
          <w:lang w:val="en-US" w:eastAsia="zh-CN"/>
        </w:rPr>
        <w:t xml:space="preserve">二</w:t>
      </w:r>
      <w:r>
        <w:rPr>
          <w:rFonts w:hint="eastAsia" w:ascii="宋体" w:hAnsi="宋体" w:cs="宋体"/>
          <w:sz w:val="24"/>
        </w:rPr>
        <w:t xml:space="preserve">、参加磋商的供应商认为磋商文件、磋商活动和成交结果使自己的权益受到损害的，可以在知道或者应知其权益受到损害之日起7个工作日内以书面形式（如信件、传真）就文件、活动、结果一次性向</w:t>
      </w:r>
      <w:r>
        <w:rPr>
          <w:rFonts w:hint="eastAsia" w:ascii="宋体" w:hAnsi="宋体" w:cs="宋体"/>
          <w:sz w:val="24"/>
          <w:lang w:eastAsia="zh-CN"/>
        </w:rPr>
        <w:t xml:space="preserve">徐州探寻咨询管理有限公司</w:t>
      </w:r>
      <w:r>
        <w:rPr>
          <w:rFonts w:hint="eastAsia" w:ascii="宋体" w:hAnsi="宋体" w:cs="宋体"/>
          <w:sz w:val="24"/>
        </w:rPr>
        <w:t xml:space="preserve">提出质疑。询问和质疑由</w:t>
      </w:r>
      <w:r>
        <w:rPr>
          <w:rFonts w:hint="eastAsia" w:ascii="宋体" w:hAnsi="宋体" w:cs="宋体"/>
          <w:sz w:val="24"/>
          <w:lang w:eastAsia="zh-CN"/>
        </w:rPr>
        <w:t xml:space="preserve">徐州探寻咨询管理有限公司</w:t>
      </w:r>
      <w:r>
        <w:rPr>
          <w:rFonts w:hint="eastAsia" w:ascii="宋体" w:hAnsi="宋体" w:cs="宋体"/>
          <w:sz w:val="24"/>
        </w:rPr>
        <w:t xml:space="preserve">依法处理。</w:t>
      </w:r>
      <w:r/>
    </w:p>
    <w:p>
      <w:pPr>
        <w:ind w:firstLine="48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供应商在法定质疑期内一次性提出针对同一采购程序环节的质疑。</w:t>
      </w:r>
      <w:r/>
    </w:p>
    <w:p>
      <w:pPr>
        <w:ind w:firstLine="480"/>
        <w:spacing w:line="40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质疑函</w:t>
      </w:r>
      <w:r/>
    </w:p>
    <w:p>
      <w:pPr>
        <w:ind w:firstLine="480"/>
        <w:jc w:val="left"/>
        <w:spacing w:line="520" w:lineRule="exact"/>
        <w:widowControl/>
        <w:rPr>
          <w:rFonts w:hint="eastAsia" w:ascii="宋体" w:hAnsi="宋体" w:cs="宋体"/>
          <w:sz w:val="24"/>
        </w:rPr>
      </w:pPr>
      <w:r>
        <w:rPr>
          <w:rFonts w:hint="eastAsia" w:ascii="宋体" w:hAnsi="宋体" w:cs="宋体"/>
          <w:sz w:val="24"/>
        </w:rPr>
        <w:t xml:space="preserve">接收质疑函的方式：供应商直接送交或供应商通过EMS邮寄。</w:t>
      </w:r>
      <w:r/>
    </w:p>
    <w:p>
      <w:pPr>
        <w:ind w:firstLine="480"/>
        <w:jc w:val="left"/>
        <w:spacing w:line="520" w:lineRule="exact"/>
        <w:widowControl/>
        <w:rPr>
          <w:rFonts w:hint="eastAsia" w:ascii="宋体" w:hAnsi="宋体" w:eastAsia="宋体" w:cs="宋体"/>
          <w:sz w:val="24"/>
          <w:lang w:eastAsia="zh-CN"/>
        </w:rPr>
      </w:pPr>
      <w:r>
        <w:rPr>
          <w:rFonts w:hint="eastAsia" w:ascii="宋体" w:hAnsi="宋体" w:cs="宋体"/>
          <w:sz w:val="24"/>
        </w:rPr>
        <w:t xml:space="preserve">联系单位：</w:t>
      </w:r>
      <w:r>
        <w:rPr>
          <w:rFonts w:hint="eastAsia" w:ascii="宋体" w:hAnsi="宋体" w:cs="宋体"/>
          <w:sz w:val="24"/>
          <w:lang w:eastAsia="zh-CN"/>
        </w:rPr>
        <w:t xml:space="preserve">徐州探寻咨询管理有限公司</w:t>
      </w:r>
      <w:r/>
    </w:p>
    <w:p>
      <w:pPr>
        <w:ind w:firstLine="480"/>
        <w:jc w:val="left"/>
        <w:spacing w:line="52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办公</w:t>
      </w:r>
      <w:r>
        <w:rPr>
          <w:rFonts w:hint="eastAsia" w:ascii="宋体" w:hAnsi="宋体" w:cs="宋体"/>
          <w:sz w:val="24"/>
        </w:rPr>
        <w:t xml:space="preserve">地址：</w:t>
      </w:r>
      <w:r>
        <w:rPr>
          <w:rFonts w:hint="eastAsia" w:ascii="宋体" w:hAnsi="宋体" w:cs="宋体"/>
          <w:sz w:val="24"/>
          <w:lang w:eastAsia="zh-CN"/>
        </w:rPr>
        <w:t xml:space="preserve">沛县汉城国际二期8号楼1003室</w:t>
      </w:r>
      <w:r/>
    </w:p>
    <w:p>
      <w:pPr>
        <w:pStyle w:val="903"/>
        <w:ind w:firstLine="480"/>
        <w:spacing w:before="0" w:beforeAutospacing="0" w:after="0" w:afterAutospacing="0" w:line="400" w:lineRule="exact"/>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联系人：</w:t>
      </w:r>
      <w:r>
        <w:rPr>
          <w:rFonts w:hint="eastAsia"/>
          <w:color w:val="000000" w:themeColor="text1"/>
          <w:lang w:val="en-US" w:eastAsia="zh-CN"/>
          <w14:textFill>
            <w14:solidFill>
              <w14:schemeClr w14:val="tx1"/>
            </w14:solidFill>
          </w14:textFill>
        </w:rPr>
        <w:t xml:space="preserve">吴工</w:t>
      </w:r>
      <w:r/>
    </w:p>
    <w:p>
      <w:pPr>
        <w:pStyle w:val="903"/>
        <w:ind w:firstLine="480"/>
        <w:spacing w:before="0" w:beforeAutospacing="0" w:after="0" w:afterAutospacing="0" w:line="400" w:lineRule="exact"/>
        <w:rPr>
          <w:rFonts w:hint="default"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 xml:space="preserve">电话：</w:t>
      </w:r>
      <w:r>
        <w:rPr>
          <w:rFonts w:hint="eastAsia"/>
          <w:color w:val="000000" w:themeColor="text1"/>
          <w:lang w:val="en-US" w:eastAsia="zh-CN"/>
          <w14:textFill>
            <w14:solidFill>
              <w14:schemeClr w14:val="tx1"/>
            </w14:solidFill>
          </w14:textFill>
        </w:rPr>
        <w:t xml:space="preserve">15162269126</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3.</w:t>
      </w:r>
      <w:r>
        <w:rPr>
          <w:rFonts w:ascii="宋体" w:hAnsi="宋体" w:cs="宋体"/>
          <w:sz w:val="24"/>
        </w:rPr>
        <w:t xml:space="preserve">供应商提出质疑应当提交质疑函和必要的证明材料。质疑函应当包括下列内容：（</w:t>
      </w:r>
      <w:r>
        <w:rPr>
          <w:rFonts w:hint="eastAsia" w:ascii="宋体" w:hAnsi="宋体" w:cs="宋体"/>
          <w:sz w:val="24"/>
        </w:rPr>
        <w:t xml:space="preserve">1</w:t>
      </w:r>
      <w:r>
        <w:rPr>
          <w:rFonts w:ascii="宋体" w:hAnsi="宋体" w:cs="宋体"/>
          <w:sz w:val="24"/>
        </w:rPr>
        <w:t xml:space="preserve">）供应商的姓名或者名称、地址、邮编、联系人及联系电话；（</w:t>
      </w:r>
      <w:r>
        <w:rPr>
          <w:rFonts w:hint="eastAsia" w:ascii="宋体" w:hAnsi="宋体" w:cs="宋体"/>
          <w:sz w:val="24"/>
        </w:rPr>
        <w:t xml:space="preserve">2</w:t>
      </w:r>
      <w:r>
        <w:rPr>
          <w:rFonts w:ascii="宋体" w:hAnsi="宋体" w:cs="宋体"/>
          <w:sz w:val="24"/>
        </w:rPr>
        <w:t xml:space="preserve">）质疑项目的名称、编号；（</w:t>
      </w:r>
      <w:r>
        <w:rPr>
          <w:rFonts w:hint="eastAsia" w:ascii="宋体" w:hAnsi="宋体" w:cs="宋体"/>
          <w:sz w:val="24"/>
        </w:rPr>
        <w:t xml:space="preserve">3</w:t>
      </w:r>
      <w:r>
        <w:rPr>
          <w:rFonts w:ascii="宋体" w:hAnsi="宋体" w:cs="宋体"/>
          <w:sz w:val="24"/>
        </w:rPr>
        <w:t xml:space="preserve">）具体、明确的质疑事项和与质疑事项相关的请求；（</w:t>
      </w:r>
      <w:r>
        <w:rPr>
          <w:rFonts w:hint="eastAsia" w:ascii="宋体" w:hAnsi="宋体" w:cs="宋体"/>
          <w:sz w:val="24"/>
        </w:rPr>
        <w:t xml:space="preserve">4</w:t>
      </w:r>
      <w:r>
        <w:rPr>
          <w:rFonts w:ascii="宋体" w:hAnsi="宋体" w:cs="宋体"/>
          <w:sz w:val="24"/>
        </w:rPr>
        <w:t xml:space="preserve">）事实依据</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）必要的法律依据；（</w:t>
      </w:r>
      <w:r>
        <w:rPr>
          <w:rFonts w:hint="eastAsia" w:ascii="宋体" w:hAnsi="宋体" w:cs="宋体"/>
          <w:sz w:val="24"/>
        </w:rPr>
        <w:t xml:space="preserve">6</w:t>
      </w:r>
      <w:r>
        <w:rPr>
          <w:rFonts w:ascii="宋体" w:hAnsi="宋体" w:cs="宋体"/>
          <w:sz w:val="24"/>
        </w:rPr>
        <w:t xml:space="preserve">）提出质疑的日期。</w:t>
      </w:r>
      <w:r/>
    </w:p>
    <w:p>
      <w:pPr>
        <w:ind w:firstLine="480"/>
        <w:spacing w:line="520" w:lineRule="exact"/>
        <w:rPr>
          <w:rFonts w:hint="eastAsia" w:ascii="宋体" w:hAnsi="宋体" w:cs="宋体"/>
          <w:sz w:val="24"/>
        </w:rPr>
      </w:pPr>
      <w:r>
        <w:rPr>
          <w:rFonts w:ascii="宋体" w:hAnsi="宋体" w:cs="宋体"/>
          <w:sz w:val="24"/>
        </w:rPr>
        <w:t xml:space="preserve">供应商为自然人的，应当由本人签字；供应商为法人或者其他组织的，应当由法定代表人、主要负责人，或者其授权代表签字或者盖章，并加盖公章。</w:t>
      </w:r>
      <w:r/>
    </w:p>
    <w:p>
      <w:pPr>
        <w:ind w:firstLine="480"/>
        <w:spacing w:line="520" w:lineRule="exact"/>
        <w:rPr>
          <w:rFonts w:hint="eastAsia" w:ascii="宋体" w:hAnsi="宋体" w:cs="宋体"/>
          <w:sz w:val="24"/>
        </w:rPr>
      </w:pPr>
      <w:r>
        <w:rPr>
          <w:rFonts w:hint="eastAsia" w:ascii="宋体" w:hAnsi="宋体" w:cs="宋体"/>
          <w:sz w:val="24"/>
        </w:rPr>
        <w:t xml:space="preserve">供</w:t>
      </w:r>
      <w:r>
        <w:rPr>
          <w:rFonts w:ascii="宋体" w:hAnsi="宋体" w:cs="宋体"/>
          <w:sz w:val="24"/>
        </w:rPr>
        <w:t xml:space="preserve">应商对评审过程、成交结果提出质疑的，采购人、采购代理机构可以组织原评</w:t>
      </w:r>
      <w:r>
        <w:rPr>
          <w:rFonts w:hint="eastAsia" w:ascii="宋体" w:hAnsi="宋体" w:cs="宋体"/>
          <w:sz w:val="24"/>
        </w:rPr>
        <w:t xml:space="preserve">审</w:t>
      </w:r>
      <w:r>
        <w:rPr>
          <w:rFonts w:ascii="宋体" w:hAnsi="宋体" w:cs="宋体"/>
          <w:sz w:val="24"/>
        </w:rPr>
        <w:t xml:space="preserve">委员会协助答复质疑。</w:t>
      </w:r>
      <w:r/>
    </w:p>
    <w:p>
      <w:pPr>
        <w:ind w:firstLine="480"/>
        <w:spacing w:line="520" w:lineRule="exact"/>
        <w:rPr>
          <w:rFonts w:hint="eastAsia" w:ascii="宋体" w:hAnsi="宋体" w:cs="宋体"/>
          <w:sz w:val="24"/>
        </w:rPr>
      </w:pPr>
      <w:r>
        <w:rPr>
          <w:rFonts w:hint="eastAsia" w:ascii="宋体" w:hAnsi="宋体" w:cs="宋体"/>
          <w:sz w:val="24"/>
        </w:rPr>
        <w:t xml:space="preserve">采购人或采购代理机构在收到供应商的书面质疑后7个工作日内予以答复，并告知本项目的有关供应商。</w:t>
      </w:r>
      <w:r/>
    </w:p>
    <w:p>
      <w:pPr>
        <w:spacing w:line="520" w:lineRule="exact"/>
        <w:rPr>
          <w:rFonts w:hint="default" w:ascii="宋体" w:hAnsi="宋体" w:eastAsia="宋体" w:cs="Times New Roman"/>
          <w:b/>
          <w:bCs/>
          <w:sz w:val="24"/>
          <w:szCs w:val="24"/>
          <w:lang w:val="en-US" w:eastAsia="zh-CN" w:bidi="ar-SA"/>
        </w:rPr>
      </w:pPr>
      <w:r>
        <w:rPr>
          <w:rFonts w:hint="eastAsia" w:ascii="宋体" w:hAnsi="宋体" w:cs="宋体"/>
          <w:sz w:val="24"/>
        </w:rPr>
        <w:t xml:space="preserve">质疑时效期间的计算：（1）对磋商文件提出质疑的，为收到磋商文件之日或磋商文件公告期限届满之日；（2）对磋商过程提出质疑的，为磋商程序各环节结束之日；（3）对成交结果</w:t>
      </w:r>
      <w:r>
        <w:rPr>
          <w:rFonts w:hint="eastAsia" w:ascii="宋体" w:hAnsi="宋体" w:eastAsia="宋体" w:cs="宋体"/>
          <w:sz w:val="24"/>
          <w:lang w:val="en-US" w:eastAsia="zh-CN"/>
        </w:rPr>
        <w:t xml:space="preserve">提出质疑的，为成交公告期限届满之日。</w:t>
      </w:r>
      <w:r/>
    </w:p>
    <w:p>
      <w:pPr>
        <w:ind w:firstLine="482"/>
        <w:jc w:val="center"/>
        <w:widowControl w:val="off"/>
        <w:rPr>
          <w:rFonts w:hint="default"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r>
      <w:r/>
    </w:p>
    <w:p>
      <w:pPr>
        <w:ind w:firstLine="482"/>
        <w:jc w:val="center"/>
        <w:widowControl w:val="off"/>
        <w:rPr>
          <w:rFonts w:hint="eastAsia" w:ascii="宋体" w:hAnsi="宋体" w:cs="宋体"/>
          <w:sz w:val="24"/>
          <w:lang w:val="en-US" w:eastAsia="zh-CN"/>
        </w:rPr>
      </w:pPr>
      <w:r>
        <w:rPr>
          <w:rFonts w:hint="default" w:ascii="宋体" w:hAnsi="宋体" w:eastAsia="宋体" w:cs="Times New Roman"/>
          <w:b/>
          <w:bCs/>
          <w:sz w:val="24"/>
          <w:szCs w:val="24"/>
          <w:lang w:val="en-US" w:eastAsia="zh-CN" w:bidi="ar-SA"/>
        </w:rPr>
        <w:t xml:space="preserve">第八章 联系方式</w:t>
      </w:r>
      <w:r/>
    </w:p>
    <w:p>
      <w:pPr>
        <w:spacing w:line="520" w:lineRule="exact"/>
        <w:rPr>
          <w:rFonts w:hint="eastAsia" w:ascii="宋体" w:hAnsi="宋体" w:eastAsia="宋体" w:cs="宋体"/>
          <w:sz w:val="24"/>
          <w:lang w:val="en-US" w:eastAsia="zh-CN"/>
        </w:rPr>
      </w:pPr>
      <w:r>
        <w:rPr>
          <w:rFonts w:hint="eastAsia" w:ascii="宋体" w:hAnsi="宋体" w:cs="宋体"/>
          <w:sz w:val="24"/>
          <w:lang w:val="en-US" w:eastAsia="zh-CN"/>
        </w:rPr>
        <w:t xml:space="preserve">1</w:t>
      </w:r>
      <w:r>
        <w:rPr>
          <w:rFonts w:hint="eastAsia" w:ascii="宋体" w:hAnsi="宋体" w:cs="宋体"/>
          <w:sz w:val="24"/>
        </w:rPr>
        <w:t xml:space="preserve">、采购人</w:t>
      </w:r>
      <w:r>
        <w:rPr>
          <w:rFonts w:hint="eastAsia" w:ascii="宋体" w:hAnsi="宋体" w:cs="宋体"/>
          <w:sz w:val="24"/>
          <w:lang w:val="en-US" w:eastAsia="zh-CN"/>
        </w:rPr>
        <w:t xml:space="preserve">信息</w:t>
      </w:r>
      <w:r/>
    </w:p>
    <w:p>
      <w:pPr>
        <w:ind w:firstLine="240"/>
        <w:spacing w:line="520" w:lineRule="exact"/>
        <w:rPr>
          <w:rFonts w:hint="eastAsia" w:ascii="宋体" w:hAnsi="宋体" w:cs="宋体"/>
          <w:sz w:val="24"/>
        </w:rPr>
      </w:pPr>
      <w:r>
        <w:rPr>
          <w:rFonts w:hint="eastAsia" w:ascii="宋体" w:hAnsi="宋体" w:cs="宋体"/>
          <w:sz w:val="24"/>
        </w:rPr>
        <w:t xml:space="preserve">名  称：沛县公安局</w:t>
      </w:r>
      <w:r/>
    </w:p>
    <w:p>
      <w:pPr>
        <w:ind w:firstLine="240"/>
        <w:spacing w:line="520" w:lineRule="exact"/>
        <w:rPr>
          <w:rFonts w:hint="eastAsia" w:ascii="宋体" w:hAnsi="宋体" w:cs="宋体"/>
          <w:sz w:val="24"/>
          <w:lang w:eastAsia="zh-CN"/>
        </w:rPr>
      </w:pPr>
      <w:r>
        <w:rPr>
          <w:rFonts w:hint="eastAsia" w:ascii="宋体" w:hAnsi="宋体" w:cs="宋体"/>
          <w:sz w:val="24"/>
        </w:rPr>
        <w:t xml:space="preserve">地</w:t>
      </w:r>
      <w:r>
        <w:rPr>
          <w:rFonts w:hint="eastAsia" w:ascii="宋体" w:hAnsi="宋体" w:cs="宋体"/>
          <w:sz w:val="24"/>
          <w:lang w:val="en-US" w:eastAsia="zh-CN"/>
        </w:rPr>
        <w:t xml:space="preserve"> </w:t>
      </w:r>
      <w:r>
        <w:rPr>
          <w:rFonts w:hint="eastAsia" w:ascii="宋体" w:hAnsi="宋体" w:cs="宋体"/>
          <w:sz w:val="24"/>
        </w:rPr>
        <w:t xml:space="preserve">址：</w:t>
      </w:r>
      <w:r>
        <w:rPr>
          <w:rFonts w:hint="eastAsia" w:ascii="宋体" w:hAnsi="宋体" w:cs="宋体"/>
          <w:sz w:val="24"/>
          <w:lang w:val="en-US" w:eastAsia="zh-CN"/>
        </w:rPr>
        <w:t xml:space="preserve">沛县沛公路8号</w:t>
      </w:r>
      <w:r/>
    </w:p>
    <w:p>
      <w:pPr>
        <w:ind w:firstLine="240"/>
        <w:spacing w:line="520" w:lineRule="exact"/>
        <w:rPr>
          <w:rFonts w:hint="eastAsia" w:ascii="宋体" w:hAnsi="宋体" w:cs="宋体"/>
          <w:sz w:val="24"/>
          <w:highlight w:val="none"/>
          <w:lang w:val="en-US" w:eastAsia="zh-CN"/>
        </w:rPr>
      </w:pPr>
      <w:r>
        <w:rPr>
          <w:rFonts w:hint="eastAsia" w:ascii="宋体" w:hAnsi="宋体" w:cs="宋体"/>
          <w:sz w:val="24"/>
          <w:highlight w:val="none"/>
        </w:rPr>
        <w:t xml:space="preserve">联系人：</w:t>
      </w:r>
      <w:r>
        <w:rPr>
          <w:rFonts w:hint="eastAsia" w:ascii="宋体" w:hAnsi="宋体" w:cs="宋体"/>
          <w:sz w:val="24"/>
          <w:highlight w:val="none"/>
          <w:lang w:val="en-US" w:eastAsia="zh-CN"/>
        </w:rPr>
        <w:t xml:space="preserve">王云龙</w:t>
      </w:r>
      <w:r/>
    </w:p>
    <w:p>
      <w:pPr>
        <w:ind w:firstLine="240"/>
        <w:spacing w:line="520" w:lineRule="exact"/>
        <w:rPr>
          <w:rFonts w:hint="default" w:ascii="宋体" w:hAnsi="宋体" w:eastAsia="宋体" w:cs="宋体"/>
          <w:sz w:val="24"/>
          <w:highlight w:val="none"/>
          <w:u w:val="single"/>
          <w:lang w:val="en-US" w:eastAsia="zh-CN"/>
        </w:rPr>
      </w:pPr>
      <w:r>
        <w:rPr>
          <w:rFonts w:hint="eastAsia" w:ascii="宋体" w:hAnsi="宋体" w:cs="宋体"/>
          <w:sz w:val="24"/>
          <w:highlight w:val="none"/>
          <w:lang w:val="en-US" w:eastAsia="zh-CN"/>
        </w:rPr>
        <w:t xml:space="preserve">联系方式：18251596166      </w:t>
      </w:r>
      <w:r/>
    </w:p>
    <w:p>
      <w:pPr>
        <w:spacing w:line="520" w:lineRule="exact"/>
        <w:rPr>
          <w:rFonts w:hint="eastAsia" w:ascii="宋体" w:hAnsi="宋体" w:eastAsia="宋体" w:cs="宋体"/>
          <w:sz w:val="24"/>
          <w:lang w:val="en-US" w:eastAsia="zh-CN"/>
        </w:rPr>
      </w:pPr>
      <w:r>
        <w:rPr>
          <w:rFonts w:hint="eastAsia" w:ascii="宋体" w:hAnsi="宋体" w:cs="宋体"/>
          <w:sz w:val="24"/>
          <w:lang w:val="en-US" w:eastAsia="zh-CN"/>
        </w:rPr>
        <w:t xml:space="preserve">2</w:t>
      </w:r>
      <w:r>
        <w:rPr>
          <w:rFonts w:hint="eastAsia" w:ascii="宋体" w:hAnsi="宋体" w:eastAsia="宋体" w:cs="宋体"/>
          <w:sz w:val="24"/>
        </w:rPr>
        <w:t xml:space="preserve">、采购代理机构</w:t>
      </w:r>
      <w:r>
        <w:rPr>
          <w:rFonts w:hint="eastAsia" w:ascii="宋体" w:hAnsi="宋体" w:cs="宋体"/>
          <w:sz w:val="24"/>
          <w:lang w:val="en-US" w:eastAsia="zh-CN"/>
        </w:rPr>
        <w:t xml:space="preserve">信息</w:t>
      </w:r>
      <w:r/>
    </w:p>
    <w:p>
      <w:pPr>
        <w:ind w:firstLine="240"/>
        <w:spacing w:line="520" w:lineRule="exact"/>
        <w:rPr>
          <w:rFonts w:hint="eastAsia" w:ascii="宋体" w:hAnsi="宋体" w:eastAsia="宋体" w:cs="宋体"/>
          <w:sz w:val="24"/>
          <w:lang w:eastAsia="zh-CN"/>
        </w:rPr>
      </w:pPr>
      <w:r>
        <w:rPr>
          <w:rFonts w:hint="eastAsia" w:ascii="宋体" w:hAnsi="宋体" w:eastAsia="宋体" w:cs="宋体"/>
          <w:sz w:val="24"/>
        </w:rPr>
        <w:t xml:space="preserve">名  称：</w:t>
      </w:r>
      <w:r>
        <w:rPr>
          <w:rFonts w:hint="eastAsia" w:ascii="宋体" w:hAnsi="宋体" w:eastAsia="宋体" w:cs="宋体"/>
          <w:sz w:val="24"/>
          <w:lang w:eastAsia="zh-CN"/>
        </w:rPr>
        <w:t xml:space="preserve">徐州探寻咨询管理有限公司</w:t>
      </w:r>
      <w:r/>
    </w:p>
    <w:p>
      <w:pPr>
        <w:ind w:firstLine="240"/>
        <w:spacing w:line="520" w:lineRule="exact"/>
        <w:rPr>
          <w:rFonts w:hint="eastAsia" w:ascii="宋体" w:hAnsi="宋体" w:eastAsia="宋体" w:cs="宋体"/>
          <w:sz w:val="24"/>
          <w:lang w:eastAsia="zh-CN"/>
        </w:rPr>
      </w:pPr>
      <w:r>
        <w:rPr>
          <w:rFonts w:hint="eastAsia" w:ascii="宋体" w:hAnsi="宋体" w:eastAsia="宋体" w:cs="宋体"/>
          <w:sz w:val="24"/>
        </w:rPr>
        <w:t xml:space="preserve">地　址：</w:t>
      </w:r>
      <w:r>
        <w:rPr>
          <w:rFonts w:hint="eastAsia" w:ascii="宋体" w:hAnsi="宋体" w:eastAsia="宋体" w:cs="宋体"/>
          <w:sz w:val="24"/>
          <w:lang w:eastAsia="zh-CN"/>
        </w:rPr>
        <w:t xml:space="preserve">徐州市泉山区（港务区）庞庄街道办事处和苑社区1号楼2C-048室</w:t>
      </w:r>
      <w:r/>
    </w:p>
    <w:p>
      <w:pPr>
        <w:ind w:firstLine="240"/>
        <w:spacing w:line="52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联系人：</w:t>
      </w:r>
      <w:r>
        <w:rPr>
          <w:rFonts w:hint="eastAsia" w:ascii="宋体" w:hAnsi="宋体" w:cs="宋体"/>
          <w:sz w:val="24"/>
          <w:lang w:val="en-US" w:eastAsia="zh-CN"/>
        </w:rPr>
        <w:t xml:space="preserve">朱守华</w:t>
      </w:r>
      <w:r/>
    </w:p>
    <w:p>
      <w:pPr>
        <w:ind w:firstLine="240"/>
        <w:spacing w:line="520" w:lineRule="exact"/>
        <w:rPr>
          <w:rFonts w:hint="eastAsia" w:ascii="宋体" w:hAnsi="宋体" w:cs="宋体"/>
          <w:sz w:val="24"/>
          <w:lang w:val="en-US" w:eastAsia="zh-CN"/>
        </w:rPr>
      </w:pPr>
      <w:r>
        <w:rPr>
          <w:rFonts w:hint="eastAsia" w:ascii="宋体" w:hAnsi="宋体" w:eastAsia="宋体" w:cs="宋体"/>
          <w:sz w:val="24"/>
        </w:rPr>
        <w:t xml:space="preserve">联系方式：</w:t>
      </w:r>
      <w:r>
        <w:rPr>
          <w:rFonts w:hint="eastAsia" w:ascii="宋体" w:hAnsi="宋体" w:cs="宋体"/>
          <w:sz w:val="24"/>
          <w:lang w:val="en-US" w:eastAsia="zh-CN"/>
        </w:rPr>
        <w:t xml:space="preserve">17705217000</w:t>
      </w:r>
      <w:r/>
    </w:p>
    <w:p>
      <w:pPr>
        <w:numPr>
          <w:ilvl w:val="0"/>
          <w:numId w:val="0"/>
        </w:numPr>
        <w:spacing w:line="520" w:lineRule="exact"/>
        <w:rPr>
          <w:rFonts w:hint="eastAsia" w:ascii="宋体" w:hAnsi="宋体" w:cs="宋体"/>
          <w:sz w:val="24"/>
          <w:lang w:val="en-US" w:eastAsia="zh-CN"/>
        </w:rPr>
      </w:pPr>
      <w:r>
        <w:rPr>
          <w:rFonts w:hint="eastAsia" w:ascii="宋体" w:hAnsi="宋体" w:cs="宋体"/>
          <w:sz w:val="24"/>
          <w:lang w:val="en-US" w:eastAsia="zh-CN"/>
        </w:rPr>
        <w:t xml:space="preserve">3、项目联系方式</w:t>
      </w:r>
      <w:r/>
    </w:p>
    <w:p>
      <w:pPr>
        <w:numPr>
          <w:ilvl w:val="0"/>
          <w:numId w:val="0"/>
        </w:numPr>
        <w:ind w:firstLine="240"/>
        <w:spacing w:line="520" w:lineRule="exact"/>
        <w:rPr>
          <w:rFonts w:hint="default" w:ascii="宋体" w:hAnsi="宋体" w:cs="宋体"/>
          <w:sz w:val="24"/>
          <w:lang w:val="en-US" w:eastAsia="zh-CN"/>
        </w:rPr>
      </w:pPr>
      <w:r>
        <w:rPr>
          <w:rFonts w:hint="default" w:ascii="宋体" w:hAnsi="宋体" w:cs="宋体"/>
          <w:sz w:val="24"/>
          <w:lang w:val="en-US" w:eastAsia="zh-CN"/>
        </w:rPr>
        <w:t xml:space="preserve">联系人：朱守华</w:t>
      </w:r>
      <w:r/>
    </w:p>
    <w:p>
      <w:pPr>
        <w:numPr>
          <w:ilvl w:val="0"/>
          <w:numId w:val="0"/>
        </w:numPr>
        <w:ind w:firstLine="240"/>
        <w:spacing w:line="520" w:lineRule="exact"/>
        <w:rPr>
          <w:rFonts w:hint="default" w:ascii="宋体" w:hAnsi="宋体" w:cs="宋体"/>
          <w:sz w:val="24"/>
          <w:lang w:val="en-US" w:eastAsia="zh-CN"/>
        </w:rPr>
      </w:pPr>
      <w:r>
        <w:rPr>
          <w:rFonts w:hint="default" w:ascii="宋体" w:hAnsi="宋体" w:cs="宋体"/>
          <w:sz w:val="24"/>
          <w:lang w:val="en-US" w:eastAsia="zh-CN"/>
        </w:rPr>
        <w:t xml:space="preserve">联系方式：17705217000</w:t>
      </w:r>
      <w:r/>
    </w:p>
    <w:p>
      <w:pPr>
        <w:jc w:val="center"/>
        <w:spacing w:line="520" w:lineRule="exact"/>
        <w:rPr>
          <w:rFonts w:hint="eastAsia" w:ascii="宋体" w:hAnsi="宋体" w:cs="宋体"/>
          <w:sz w:val="24"/>
        </w:rPr>
      </w:pPr>
      <w:r>
        <w:rPr>
          <w:rFonts w:ascii="宋体" w:hAnsi="宋体"/>
          <w:b/>
          <w:bCs/>
          <w:color w:val="000000"/>
          <w:sz w:val="24"/>
        </w:rPr>
        <w:t xml:space="preserve">第九章 其他要求及附件</w:t>
      </w:r>
      <w:r/>
    </w:p>
    <w:p>
      <w:pPr>
        <w:spacing w:line="520" w:lineRule="exact"/>
        <w:rPr>
          <w:rFonts w:hint="eastAsia" w:ascii="宋体" w:hAnsi="宋体" w:cs="宋体"/>
          <w:sz w:val="24"/>
        </w:rPr>
      </w:pPr>
      <w:r>
        <w:rPr>
          <w:rFonts w:hint="eastAsia" w:ascii="宋体" w:hAnsi="宋体" w:cs="宋体"/>
          <w:sz w:val="24"/>
          <w:lang w:val="en-US" w:eastAsia="zh-CN"/>
        </w:rPr>
        <w:t xml:space="preserve">二十三、</w:t>
      </w:r>
      <w:r>
        <w:rPr>
          <w:rFonts w:hint="eastAsia" w:ascii="宋体" w:hAnsi="宋体" w:cs="宋体"/>
          <w:sz w:val="24"/>
        </w:rPr>
        <w:t xml:space="preserve">成交供应商在领取成交通知书前，向采购代理机构缴纳代理服务费，收取标准见附件。</w:t>
      </w:r>
      <w:r/>
    </w:p>
    <w:p>
      <w:pPr>
        <w:spacing w:line="520" w:lineRule="exact"/>
        <w:rPr>
          <w:rFonts w:hint="eastAsia" w:ascii="宋体" w:hAnsi="宋体" w:cs="宋体"/>
          <w:sz w:val="24"/>
        </w:rPr>
      </w:pPr>
      <w:r>
        <w:rPr>
          <w:rFonts w:hint="eastAsia" w:ascii="宋体" w:hAnsi="宋体" w:cs="宋体"/>
          <w:sz w:val="24"/>
        </w:rPr>
        <w:t xml:space="preserve">附件：</w:t>
      </w:r>
      <w:r/>
    </w:p>
    <w:p>
      <w:pPr>
        <w:ind w:firstLine="480"/>
        <w:spacing w:line="400" w:lineRule="exact"/>
        <w:rPr>
          <w:rFonts w:hint="eastAsia" w:ascii="宋体" w:hAnsi="宋体" w:cs="宋体"/>
          <w:sz w:val="24"/>
        </w:rPr>
      </w:pPr>
      <w:r>
        <w:rPr>
          <w:rFonts w:hint="eastAsia" w:ascii="宋体" w:hAnsi="宋体" w:cs="宋体"/>
          <w:sz w:val="24"/>
        </w:rPr>
        <w:t xml:space="preserve">1、《评分</w:t>
      </w:r>
      <w:r>
        <w:rPr>
          <w:rFonts w:hint="eastAsia" w:ascii="宋体" w:hAnsi="宋体" w:cs="宋体"/>
          <w:sz w:val="24"/>
          <w:lang w:val="en-US" w:eastAsia="zh-CN"/>
        </w:rPr>
        <w:t xml:space="preserve">标准</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采购需求</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3、《拟签订的合同文本》</w:t>
      </w:r>
      <w:r/>
    </w:p>
    <w:p>
      <w:pPr>
        <w:ind w:firstLine="480"/>
        <w:spacing w:line="400" w:lineRule="exact"/>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《磋商报价表》</w:t>
      </w:r>
      <w:r/>
    </w:p>
    <w:p>
      <w:pPr>
        <w:ind w:firstLine="480"/>
        <w:spacing w:line="400" w:lineRule="exact"/>
        <w:rPr>
          <w:rFonts w:hint="eastAsia" w:ascii="宋体" w:hAnsi="宋体" w:eastAsia="宋体" w:cs="宋体"/>
          <w:sz w:val="24"/>
          <w:lang w:val="en-US" w:eastAsia="zh-CN"/>
        </w:rPr>
      </w:pPr>
      <w:r>
        <w:rPr>
          <w:rFonts w:hint="eastAsia" w:ascii="宋体" w:hAnsi="宋体" w:cs="宋体"/>
          <w:sz w:val="24"/>
          <w:lang w:val="en-US" w:eastAsia="zh-CN"/>
        </w:rPr>
        <w:t xml:space="preserve">5、《分项价格表》</w:t>
      </w:r>
      <w:r/>
    </w:p>
    <w:p>
      <w:pPr>
        <w:ind w:firstLine="480"/>
        <w:spacing w:line="400" w:lineRule="exact"/>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、《偏离表》</w:t>
      </w:r>
      <w:r/>
    </w:p>
    <w:p>
      <w:pPr>
        <w:ind w:firstLine="480"/>
        <w:spacing w:line="400" w:lineRule="exact"/>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、《承诺书》</w:t>
      </w:r>
      <w:r/>
    </w:p>
    <w:p>
      <w:pPr>
        <w:ind w:firstLine="480"/>
        <w:spacing w:line="400" w:lineRule="exact"/>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、《法定代表人资格证明及法定代表人授权书》</w:t>
      </w:r>
      <w:r/>
    </w:p>
    <w:p>
      <w:pPr>
        <w:ind w:firstLine="480"/>
        <w:spacing w:line="400" w:lineRule="exact"/>
        <w:rPr>
          <w:rFonts w:hint="eastAsia" w:ascii="宋体" w:hAnsi="宋体" w:cs="宋体"/>
          <w:bCs/>
          <w:sz w:val="24"/>
        </w:rPr>
      </w:pPr>
      <w:r>
        <w:rPr>
          <w:rFonts w:hint="eastAsia" w:ascii="宋体" w:hAnsi="宋体" w:cs="宋体"/>
          <w:sz w:val="24"/>
          <w:lang w:val="en-US" w:eastAsia="zh-CN"/>
        </w:rPr>
        <w:t xml:space="preserve">9</w:t>
      </w:r>
      <w:r>
        <w:rPr>
          <w:rFonts w:hint="eastAsia" w:ascii="宋体" w:hAnsi="宋体" w:cs="宋体"/>
          <w:sz w:val="24"/>
        </w:rPr>
        <w:t xml:space="preserve">、《</w:t>
      </w:r>
      <w:r>
        <w:rPr>
          <w:rFonts w:hint="eastAsia" w:ascii="宋体" w:hAnsi="宋体" w:cs="宋体"/>
          <w:bCs/>
          <w:sz w:val="24"/>
        </w:rPr>
        <w:t xml:space="preserve">具备履行合同所必需的设备和专业技术能力的书面声明</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lang w:val="en-US" w:eastAsia="zh-CN"/>
        </w:rPr>
        <w:t xml:space="preserve">10</w:t>
      </w:r>
      <w:r>
        <w:rPr>
          <w:rFonts w:hint="eastAsia" w:ascii="宋体" w:hAnsi="宋体" w:cs="宋体"/>
          <w:sz w:val="24"/>
        </w:rPr>
        <w:t xml:space="preserve">、《供应商参加政府采购活动前3年内在经营活动中没有重大违法记录的书面声明》</w:t>
      </w:r>
      <w:r/>
    </w:p>
    <w:p>
      <w:pPr>
        <w:ind w:firstLine="480"/>
        <w:spacing w:line="400" w:lineRule="exact"/>
        <w:rPr>
          <w:rFonts w:hint="eastAsia" w:ascii="宋体" w:hAnsi="宋体" w:cs="宋体"/>
          <w:sz w:val="24"/>
        </w:rPr>
      </w:pPr>
      <w:r>
        <w:rPr>
          <w:rFonts w:hint="eastAsia" w:ascii="宋体" w:hAnsi="宋体" w:cs="宋体"/>
          <w:sz w:val="24"/>
          <w:lang w:val="en-US" w:eastAsia="zh-CN"/>
        </w:rPr>
        <w:t xml:space="preserve">11、</w:t>
      </w:r>
      <w:r>
        <w:rPr>
          <w:rFonts w:hint="eastAsia" w:ascii="宋体" w:hAnsi="宋体" w:cs="宋体"/>
          <w:sz w:val="24"/>
        </w:rPr>
        <w:t xml:space="preserve">《中小企业声明函》</w:t>
      </w:r>
      <w:r/>
    </w:p>
    <w:p>
      <w:pPr>
        <w:numPr>
          <w:ilvl w:val="0"/>
          <w:numId w:val="0"/>
        </w:numPr>
        <w:ind w:firstLine="480"/>
        <w:spacing w:line="400" w:lineRule="exact"/>
        <w:rPr>
          <w:rFonts w:hint="eastAsia" w:ascii="宋体" w:hAnsi="宋体" w:cs="宋体"/>
          <w:sz w:val="24"/>
        </w:rPr>
      </w:pPr>
      <w:r>
        <w:rPr>
          <w:rFonts w:hint="eastAsia" w:ascii="宋体" w:hAnsi="宋体" w:cs="宋体"/>
          <w:sz w:val="24"/>
          <w:lang w:val="en-US" w:eastAsia="zh-CN"/>
        </w:rPr>
        <w:t xml:space="preserve">12</w:t>
      </w:r>
      <w:r>
        <w:rPr>
          <w:rFonts w:hint="eastAsia" w:ascii="宋体" w:hAnsi="宋体" w:cs="宋体"/>
          <w:sz w:val="24"/>
        </w:rPr>
        <w:t xml:space="preserve">、《残疾人福利性单位声明函》</w:t>
      </w:r>
      <w:r/>
    </w:p>
    <w:p>
      <w:pPr>
        <w:numPr>
          <w:ilvl w:val="0"/>
          <w:numId w:val="0"/>
        </w:numPr>
        <w:ind w:firstLine="480"/>
        <w:spacing w:line="400" w:lineRule="exact"/>
        <w:rPr>
          <w:rFonts w:hint="eastAsia" w:ascii="宋体" w:hAnsi="宋体" w:cs="宋体"/>
          <w:sz w:val="24"/>
        </w:rPr>
      </w:pPr>
      <w:r>
        <w:rPr>
          <w:rFonts w:hint="eastAsia" w:ascii="宋体" w:hAnsi="宋体" w:cs="宋体"/>
          <w:sz w:val="24"/>
          <w:lang w:val="en-US" w:eastAsia="zh-CN"/>
        </w:rPr>
        <w:t xml:space="preserve">13、</w:t>
      </w:r>
      <w:r>
        <w:rPr>
          <w:rFonts w:hint="eastAsia" w:ascii="宋体" w:hAnsi="宋体" w:cs="宋体"/>
          <w:sz w:val="24"/>
        </w:rPr>
        <w:t xml:space="preserve">《投标人相关承诺》</w:t>
      </w:r>
      <w:r/>
    </w:p>
    <w:p>
      <w:pPr>
        <w:numPr>
          <w:ilvl w:val="0"/>
          <w:numId w:val="0"/>
        </w:numPr>
        <w:ind w:firstLine="480"/>
        <w:spacing w:line="400" w:lineRule="exact"/>
        <w:rPr>
          <w:rFonts w:hint="default" w:ascii="宋体" w:hAnsi="宋体" w:eastAsia="宋体" w:cs="宋体"/>
          <w:sz w:val="24"/>
          <w:lang w:val="en-US" w:eastAsia="zh-CN"/>
        </w:rPr>
      </w:pPr>
      <w:r>
        <w:rPr>
          <w:rFonts w:hint="eastAsia" w:ascii="宋体" w:hAnsi="宋体" w:cs="宋体"/>
          <w:sz w:val="24"/>
          <w:lang w:val="en-US" w:eastAsia="zh-CN"/>
        </w:rPr>
        <w:t xml:space="preserve">14、《投标人书面声明》</w:t>
      </w:r>
      <w:r/>
    </w:p>
    <w:p>
      <w:pPr>
        <w:numPr>
          <w:ilvl w:val="0"/>
          <w:numId w:val="0"/>
        </w:numPr>
        <w:ind w:firstLine="480"/>
        <w:spacing w:line="400" w:lineRule="exact"/>
        <w:rPr>
          <w:rFonts w:hint="default" w:ascii="宋体" w:hAnsi="宋体" w:cs="宋体"/>
          <w:sz w:val="24"/>
          <w:lang w:val="en-US" w:eastAsia="zh-CN"/>
        </w:rPr>
      </w:pPr>
      <w:r>
        <w:rPr>
          <w:rFonts w:hint="eastAsia" w:ascii="宋体" w:hAnsi="宋体" w:cs="宋体"/>
          <w:sz w:val="24"/>
          <w:lang w:val="en-US" w:eastAsia="zh-CN"/>
        </w:rPr>
        <w:t xml:space="preserve">15、《预付款保函支付条款模板》</w:t>
      </w:r>
      <w:r/>
    </w:p>
    <w:p>
      <w:pPr>
        <w:numPr>
          <w:ilvl w:val="0"/>
          <w:numId w:val="0"/>
        </w:numPr>
        <w:ind w:firstLine="480"/>
        <w:spacing w:line="400" w:lineRule="exact"/>
        <w:rPr>
          <w:rFonts w:hint="eastAsia" w:ascii="宋体" w:hAnsi="宋体" w:cs="宋体"/>
          <w:sz w:val="24"/>
        </w:rPr>
      </w:pPr>
      <w:r>
        <w:rPr>
          <w:rFonts w:hint="eastAsia" w:ascii="宋体" w:hAnsi="宋体" w:cs="宋体"/>
          <w:sz w:val="24"/>
          <w:lang w:val="en-US" w:eastAsia="zh-CN"/>
        </w:rPr>
        <w:t xml:space="preserve">16</w:t>
      </w:r>
      <w:r>
        <w:rPr>
          <w:rFonts w:hint="eastAsia" w:ascii="宋体" w:hAnsi="宋体" w:cs="宋体"/>
          <w:sz w:val="24"/>
        </w:rPr>
        <w:t xml:space="preserve">、</w:t>
      </w:r>
      <w:r>
        <w:rPr>
          <w:rFonts w:hint="eastAsia" w:ascii="宋体" w:hAnsi="宋体" w:cs="宋体"/>
          <w:sz w:val="24"/>
        </w:rPr>
        <w:t xml:space="preserve">《代理服务收费标准》</w:t>
      </w:r>
      <w:r/>
    </w:p>
    <w:p>
      <w:pPr>
        <w:pStyle w:val="920"/>
        <w:numPr>
          <w:ilvl w:val="0"/>
          <w:numId w:val="0"/>
        </w:numPr>
        <w:jc w:val="center"/>
        <w:rPr>
          <w:rFonts w:hint="eastAsia" w:ascii="宋体" w:hAnsi="宋体" w:cs="宋体"/>
          <w:b/>
          <w:bCs/>
          <w:sz w:val="36"/>
          <w:szCs w:val="36"/>
          <w:lang w:val="en-US" w:eastAsia="zh-CN"/>
        </w:rPr>
        <w:outlineLvl w:val="0"/>
      </w:pPr>
      <w:r>
        <w:rPr>
          <w:rFonts w:hint="eastAsia" w:ascii="宋体" w:hAnsi="宋体" w:cs="宋体"/>
          <w:b/>
          <w:bCs/>
          <w:sz w:val="36"/>
          <w:szCs w:val="36"/>
          <w:lang w:val="en-US" w:eastAsia="zh-CN"/>
        </w:rPr>
      </w:r>
      <w:r/>
    </w:p>
    <w:p>
      <w:pPr>
        <w:pStyle w:val="920"/>
        <w:numPr>
          <w:ilvl w:val="0"/>
          <w:numId w:val="0"/>
        </w:numPr>
        <w:jc w:val="center"/>
        <w:rPr>
          <w:rFonts w:hint="eastAsia" w:ascii="宋体" w:hAnsi="宋体" w:cs="宋体"/>
          <w:b/>
          <w:bCs/>
          <w:sz w:val="36"/>
          <w:szCs w:val="36"/>
          <w:lang w:val="en-US" w:eastAsia="zh-CN"/>
        </w:rPr>
        <w:outlineLvl w:val="0"/>
      </w:pPr>
      <w:r>
        <w:rPr>
          <w:rFonts w:hint="eastAsia" w:ascii="宋体" w:hAnsi="宋体" w:cs="宋体"/>
          <w:b/>
          <w:bCs/>
          <w:sz w:val="36"/>
          <w:szCs w:val="36"/>
          <w:lang w:val="en-US" w:eastAsia="zh-CN"/>
        </w:rPr>
      </w:r>
      <w:r/>
    </w:p>
    <w:p>
      <w:pPr>
        <w:pStyle w:val="920"/>
        <w:numPr>
          <w:ilvl w:val="0"/>
          <w:numId w:val="0"/>
        </w:numPr>
        <w:jc w:val="center"/>
        <w:rPr>
          <w:rFonts w:hint="eastAsia" w:ascii="宋体" w:hAnsi="宋体" w:cs="宋体"/>
          <w:b/>
          <w:bCs/>
          <w:sz w:val="36"/>
          <w:szCs w:val="36"/>
          <w:lang w:val="en-US" w:eastAsia="zh-CN"/>
        </w:rPr>
        <w:outlineLvl w:val="0"/>
      </w:pPr>
      <w:r>
        <w:rPr>
          <w:rFonts w:hint="eastAsia" w:ascii="宋体" w:hAnsi="宋体" w:cs="宋体"/>
          <w:b/>
          <w:bCs/>
          <w:sz w:val="36"/>
          <w:szCs w:val="36"/>
          <w:lang w:val="en-US" w:eastAsia="zh-CN"/>
        </w:rPr>
      </w:r>
      <w:r/>
    </w:p>
    <w:p>
      <w:pPr>
        <w:pStyle w:val="920"/>
        <w:numPr>
          <w:ilvl w:val="0"/>
          <w:numId w:val="0"/>
        </w:numPr>
        <w:jc w:val="center"/>
        <w:rPr>
          <w:rFonts w:hint="eastAsia" w:ascii="宋体" w:hAnsi="宋体" w:cs="宋体"/>
          <w:b/>
          <w:bCs/>
          <w:sz w:val="36"/>
          <w:szCs w:val="36"/>
          <w:lang w:val="en-US" w:eastAsia="zh-CN"/>
        </w:rPr>
        <w:outlineLvl w:val="0"/>
      </w:pPr>
      <w:r>
        <w:rPr>
          <w:rFonts w:hint="eastAsia" w:ascii="宋体" w:hAnsi="宋体" w:cs="宋体"/>
          <w:b/>
          <w:bCs/>
          <w:sz w:val="36"/>
          <w:szCs w:val="36"/>
          <w:lang w:val="en-US" w:eastAsia="zh-CN"/>
        </w:rPr>
      </w:r>
      <w:r/>
    </w:p>
    <w:p>
      <w:pPr>
        <w:pStyle w:val="920"/>
        <w:numPr>
          <w:ilvl w:val="0"/>
          <w:numId w:val="0"/>
        </w:numPr>
        <w:jc w:val="center"/>
        <w:rPr>
          <w:rFonts w:hint="eastAsia" w:ascii="宋体" w:hAnsi="宋体" w:eastAsia="宋体" w:cs="宋体"/>
          <w:b/>
          <w:bCs/>
          <w:sz w:val="21"/>
          <w:szCs w:val="21"/>
          <w:lang w:eastAsia="zh-CN"/>
        </w:rPr>
        <w:outlineLvl w:val="0"/>
      </w:pPr>
      <w:r>
        <w:rPr>
          <w:rFonts w:hint="eastAsia" w:ascii="宋体" w:hAnsi="宋体" w:cs="宋体"/>
          <w:b/>
          <w:bCs/>
          <w:sz w:val="36"/>
          <w:szCs w:val="36"/>
          <w:lang w:val="en-US" w:eastAsia="zh-CN"/>
        </w:rPr>
        <w:t xml:space="preserve">1、</w:t>
      </w:r>
      <w:r>
        <w:rPr>
          <w:rFonts w:hint="eastAsia" w:ascii="宋体" w:hAnsi="宋体" w:cs="宋体"/>
          <w:b/>
          <w:bCs/>
          <w:sz w:val="36"/>
          <w:szCs w:val="36"/>
        </w:rPr>
        <w:t xml:space="preserve">评分标准</w:t>
      </w:r>
      <w:r/>
    </w:p>
    <w:tbl>
      <w:tblPr>
        <w:tblStyle w:val="867"/>
        <w:tblpPr w:horzAnchor="page" w:tblpX="837" w:vertAnchor="text" w:tblpY="459" w:leftFromText="180" w:topFromText="0" w:rightFromText="180" w:bottomFromText="0"/>
        <w:tblW w:w="99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89"/>
        <w:gridCol w:w="1050"/>
        <w:gridCol w:w="1086"/>
        <w:gridCol w:w="7245"/>
      </w:tblGrid>
      <w:tr>
        <w:trPr>
          <w:trHeight w:val="485"/>
        </w:trPr>
        <w:tc>
          <w:tcPr>
            <w:gridSpan w:val="2"/>
            <w:tcMar>
              <w:left w:w="15" w:type="dxa"/>
              <w:top w:w="15" w:type="dxa"/>
              <w:right w:w="15" w:type="dxa"/>
            </w:tcMar>
            <w:tcW w:w="1639" w:type="dxa"/>
            <w:vAlign w:val="center"/>
            <w:textDirection w:val="lrTb"/>
            <w:noWrap w:val="false"/>
          </w:tcPr>
          <w:p>
            <w:pPr>
              <w:ind w:firstLine="241"/>
              <w:jc w:val="center"/>
              <w:widowControl/>
              <w:rPr>
                <w:rFonts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en-US"/>
              </w:rPr>
              <w:t xml:space="preserve">项目</w:t>
            </w:r>
            <w:r/>
          </w:p>
        </w:tc>
        <w:tc>
          <w:tcPr>
            <w:gridSpan w:val="2"/>
            <w:tcMar>
              <w:left w:w="15" w:type="dxa"/>
              <w:top w:w="15" w:type="dxa"/>
              <w:right w:w="15" w:type="dxa"/>
            </w:tcMar>
            <w:tcW w:w="8331" w:type="dxa"/>
            <w:vAlign w:val="center"/>
            <w:textDirection w:val="lrTb"/>
            <w:noWrap w:val="false"/>
          </w:tcPr>
          <w:p>
            <w:pPr>
              <w:jc w:val="center"/>
              <w:widowControl/>
              <w:rPr>
                <w:rFonts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en-US"/>
              </w:rPr>
              <w:t xml:space="preserve">评分办法</w:t>
            </w:r>
            <w:r/>
          </w:p>
        </w:tc>
      </w:tr>
      <w:tr>
        <w:trPr>
          <w:trHeight w:val="949"/>
        </w:trPr>
        <w:tc>
          <w:tcPr>
            <w:gridSpan w:val="2"/>
            <w:tcMar>
              <w:left w:w="15" w:type="dxa"/>
              <w:top w:w="15" w:type="dxa"/>
              <w:right w:w="15" w:type="dxa"/>
            </w:tcMar>
            <w:tcW w:w="1639" w:type="dxa"/>
            <w:vAlign w:val="center"/>
            <w:textDirection w:val="lrTb"/>
            <w:noWrap w:val="false"/>
          </w:tcPr>
          <w:p>
            <w:pPr>
              <w:ind w:firstLine="240"/>
              <w:jc w:val="center"/>
              <w:widowControl/>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价格</w:t>
            </w:r>
            <w:r/>
          </w:p>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en-US"/>
              </w:rPr>
              <w:t xml:space="preserve">  （20分）</w:t>
            </w:r>
            <w:r/>
          </w:p>
        </w:tc>
        <w:tc>
          <w:tcPr>
            <w:gridSpan w:val="2"/>
            <w:tcMar>
              <w:left w:w="15" w:type="dxa"/>
              <w:top w:w="15" w:type="dxa"/>
              <w:right w:w="15" w:type="dxa"/>
            </w:tcMar>
            <w:tcW w:w="8331" w:type="dxa"/>
            <w:vAlign w:val="center"/>
            <w:textDirection w:val="lrTb"/>
            <w:noWrap w:val="false"/>
          </w:tcPr>
          <w:p>
            <w:pPr>
              <w:numPr>
                <w:ilvl w:val="0"/>
                <w:numId w:val="0"/>
              </w:numPr>
              <w:ind w:firstLine="480"/>
              <w:rPr>
                <w:rFonts w:hint="eastAsia" w:ascii="宋体" w:hAnsi="宋体" w:eastAsia="宋体" w:cs="宋体"/>
                <w:color w:val="auto"/>
                <w:sz w:val="24"/>
                <w:szCs w:val="24"/>
                <w:highlight w:val="none"/>
                <w:lang w:eastAsia="zh-CN" w:bidi="en-US"/>
              </w:rPr>
            </w:pPr>
            <w:r>
              <w:rPr>
                <w:rFonts w:hint="eastAsia" w:ascii="宋体" w:hAnsi="宋体" w:eastAsia="宋体" w:cs="宋体"/>
                <w:color w:val="auto"/>
                <w:sz w:val="24"/>
                <w:szCs w:val="24"/>
                <w:highlight w:val="none"/>
                <w:lang w:val="en-US" w:eastAsia="zh-CN" w:bidi="en-US"/>
              </w:rPr>
              <w:t xml:space="preserve">本项目采用费率报价，供应商以采购人提供的7种标的统一优惠率作为最终报价，采用低价优先法评审。</w:t>
            </w:r>
            <w:r/>
          </w:p>
          <w:p>
            <w:pPr>
              <w:numPr>
                <w:ilvl w:val="0"/>
                <w:numId w:val="0"/>
              </w:numPr>
              <w:rPr>
                <w:rFonts w:hint="eastAsia" w:ascii="宋体" w:hAnsi="宋体" w:eastAsia="宋体" w:cs="宋体"/>
                <w:color w:val="auto"/>
                <w:sz w:val="24"/>
                <w:szCs w:val="24"/>
                <w:highlight w:val="none"/>
                <w:lang w:eastAsia="zh-CN" w:bidi="en-US"/>
              </w:rPr>
            </w:pPr>
            <w:r>
              <w:rPr>
                <w:rFonts w:hint="eastAsia" w:ascii="宋体" w:hAnsi="宋体" w:eastAsia="宋体" w:cs="宋体"/>
                <w:color w:val="auto"/>
                <w:sz w:val="24"/>
                <w:szCs w:val="24"/>
                <w:highlight w:val="none"/>
                <w:lang w:val="en-US" w:eastAsia="zh-CN" w:bidi="en-US"/>
              </w:rPr>
              <w:t xml:space="preserve">1、评审基准认定：满足磋商文件全部实质性要求，且评审价格最低的响应单位为磋商基准价，价格得满分</w:t>
            </w:r>
            <w:r>
              <w:rPr>
                <w:rFonts w:hint="eastAsia" w:ascii="宋体" w:hAnsi="宋体" w:cs="宋体"/>
                <w:color w:val="auto"/>
                <w:sz w:val="24"/>
                <w:szCs w:val="24"/>
                <w:highlight w:val="none"/>
                <w:lang w:val="en-US" w:eastAsia="zh-CN" w:bidi="en-US"/>
              </w:rPr>
              <w:t xml:space="preserve">20</w:t>
            </w:r>
            <w:r>
              <w:rPr>
                <w:rFonts w:hint="eastAsia" w:ascii="宋体" w:hAnsi="宋体" w:eastAsia="宋体" w:cs="宋体"/>
                <w:color w:val="auto"/>
                <w:sz w:val="24"/>
                <w:szCs w:val="24"/>
                <w:highlight w:val="none"/>
                <w:lang w:val="en-US" w:eastAsia="zh-CN" w:bidi="en-US"/>
              </w:rPr>
              <w:t xml:space="preserve">分。</w:t>
            </w:r>
            <w:r/>
          </w:p>
          <w:p>
            <w:pPr>
              <w:numPr>
                <w:ilvl w:val="0"/>
                <w:numId w:val="0"/>
              </w:numPr>
              <w:rPr>
                <w:rFonts w:hint="eastAsia" w:ascii="宋体" w:hAnsi="宋体" w:eastAsia="宋体" w:cs="宋体"/>
                <w:color w:val="auto"/>
                <w:sz w:val="24"/>
                <w:szCs w:val="24"/>
                <w:highlight w:val="none"/>
                <w:lang w:eastAsia="zh-CN" w:bidi="en-US"/>
              </w:rPr>
            </w:pPr>
            <w:r>
              <w:rPr>
                <w:rFonts w:hint="eastAsia" w:ascii="宋体" w:hAnsi="宋体" w:eastAsia="宋体" w:cs="宋体"/>
                <w:color w:val="auto"/>
                <w:sz w:val="24"/>
                <w:szCs w:val="24"/>
                <w:highlight w:val="none"/>
                <w:lang w:val="en-US" w:eastAsia="zh-CN" w:bidi="en-US"/>
              </w:rPr>
              <w:t xml:space="preserve">2、评审价格计算方式：供应商最终评审价=核定基准单价×（1-供应商最终优惠率）</w:t>
            </w:r>
            <w:r/>
          </w:p>
          <w:p>
            <w:pPr>
              <w:numPr>
                <w:ilvl w:val="0"/>
                <w:numId w:val="0"/>
              </w:numPr>
              <w:rPr>
                <w:rFonts w:hint="eastAsia" w:ascii="宋体" w:hAnsi="宋体" w:eastAsia="宋体" w:cs="宋体"/>
                <w:b/>
                <w:bCs/>
                <w:color w:val="auto"/>
                <w:sz w:val="24"/>
                <w:szCs w:val="24"/>
                <w:highlight w:val="none"/>
                <w:lang w:eastAsia="zh-CN" w:bidi="en-US"/>
              </w:rPr>
            </w:pPr>
            <w:r>
              <w:rPr>
                <w:rFonts w:hint="eastAsia" w:ascii="宋体" w:hAnsi="宋体" w:eastAsia="宋体" w:cs="宋体"/>
                <w:color w:val="auto"/>
                <w:sz w:val="24"/>
                <w:szCs w:val="24"/>
                <w:highlight w:val="none"/>
                <w:lang w:val="en-US" w:eastAsia="zh-CN" w:bidi="en-US"/>
              </w:rPr>
              <w:t xml:space="preserve">3、价格得分计算公式：</w:t>
            </w:r>
            <w:r>
              <w:rPr>
                <w:rFonts w:hint="eastAsia" w:ascii="宋体" w:hAnsi="宋体" w:eastAsia="宋体" w:cs="宋体"/>
                <w:b/>
                <w:bCs/>
                <w:color w:val="auto"/>
                <w:sz w:val="24"/>
                <w:szCs w:val="24"/>
                <w:highlight w:val="none"/>
                <w:lang w:val="en-US" w:eastAsia="zh-CN" w:bidi="en-US"/>
              </w:rPr>
              <w:t xml:space="preserve">磋商报价得分=（基准价÷评审价）×</w:t>
            </w:r>
            <w:r>
              <w:rPr>
                <w:rFonts w:hint="eastAsia" w:ascii="宋体" w:hAnsi="宋体" w:cs="宋体"/>
                <w:b/>
                <w:bCs/>
                <w:color w:val="auto"/>
                <w:sz w:val="24"/>
                <w:szCs w:val="24"/>
                <w:highlight w:val="none"/>
                <w:lang w:val="en-US" w:eastAsia="zh-CN" w:bidi="en-US"/>
              </w:rPr>
              <w:t xml:space="preserve">2</w:t>
            </w:r>
            <w:r>
              <w:rPr>
                <w:rFonts w:hint="eastAsia" w:ascii="宋体" w:hAnsi="宋体" w:eastAsia="宋体" w:cs="宋体"/>
                <w:b/>
                <w:bCs/>
                <w:color w:val="auto"/>
                <w:sz w:val="24"/>
                <w:szCs w:val="24"/>
                <w:highlight w:val="none"/>
                <w:lang w:val="en-US" w:eastAsia="zh-CN" w:bidi="en-US"/>
              </w:rPr>
              <w:t xml:space="preserve">0</w:t>
            </w:r>
            <w:r/>
          </w:p>
          <w:p>
            <w:pPr>
              <w:numPr>
                <w:ilvl w:val="0"/>
                <w:numId w:val="0"/>
              </w:numPr>
              <w:rPr>
                <w:rFonts w:hint="eastAsia" w:ascii="宋体" w:hAnsi="宋体" w:eastAsia="宋体" w:cs="宋体"/>
                <w:color w:val="auto"/>
                <w:sz w:val="24"/>
                <w:szCs w:val="24"/>
                <w:highlight w:val="none"/>
                <w:lang w:eastAsia="zh-CN" w:bidi="en-US"/>
              </w:rPr>
            </w:pPr>
            <w:r>
              <w:rPr>
                <w:rFonts w:hint="eastAsia" w:ascii="宋体" w:hAnsi="宋体" w:eastAsia="宋体" w:cs="宋体"/>
                <w:color w:val="auto"/>
                <w:sz w:val="24"/>
                <w:szCs w:val="24"/>
                <w:highlight w:val="none"/>
                <w:lang w:val="en-US" w:eastAsia="zh-CN" w:bidi="en-US"/>
              </w:rPr>
              <w:t xml:space="preserve">4、计分规则：得分四舍五入保留小数点后2位。</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en-US"/>
              </w:rPr>
              <w:t xml:space="preserve">5、报价说明：本项目为统一优惠率报价，例如供应商填报优惠率10%，对应结算折扣为9折，按实际履约结算单价参与价格评审。</w:t>
            </w:r>
            <w:r/>
          </w:p>
        </w:tc>
      </w:tr>
      <w:tr>
        <w:trPr>
          <w:trHeight w:val="90"/>
        </w:trPr>
        <w:tc>
          <w:tcPr>
            <w:gridSpan w:val="2"/>
            <w:tcMar>
              <w:left w:w="15" w:type="dxa"/>
              <w:top w:w="15" w:type="dxa"/>
              <w:right w:w="15" w:type="dxa"/>
            </w:tcMar>
            <w:tcW w:w="1639"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商务部分</w:t>
            </w:r>
            <w:r/>
          </w:p>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（18分）</w:t>
            </w:r>
            <w:r/>
          </w:p>
        </w:tc>
        <w:tc>
          <w:tcPr>
            <w:tcMar>
              <w:left w:w="15" w:type="dxa"/>
              <w:top w:w="15" w:type="dxa"/>
              <w:right w:w="15" w:type="dxa"/>
            </w:tcMar>
            <w:tcW w:w="108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投标人业绩</w:t>
            </w:r>
            <w:r/>
          </w:p>
          <w:p>
            <w:pPr>
              <w:jc w:val="center"/>
              <w:widowControl/>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（4分）</w:t>
            </w:r>
            <w:r/>
          </w:p>
        </w:tc>
        <w:tc>
          <w:tcPr>
            <w:tcMar>
              <w:left w:w="15" w:type="dxa"/>
              <w:top w:w="15" w:type="dxa"/>
              <w:right w:w="15" w:type="dxa"/>
            </w:tcMar>
            <w:tcW w:w="7245" w:type="dxa"/>
            <w:vAlign w:val="center"/>
            <w:textDirection w:val="lrTb"/>
            <w:noWrap w:val="false"/>
          </w:tcPr>
          <w:p>
            <w:pPr>
              <w:numPr>
                <w:ilvl w:val="0"/>
                <w:numId w:val="0"/>
              </w:numPr>
              <w:rPr>
                <w:rFonts w:hint="eastAsia" w:ascii="宋体" w:hAnsi="宋体" w:eastAsia="宋体" w:cs="宋体"/>
                <w:color w:val="auto"/>
                <w:sz w:val="24"/>
                <w:szCs w:val="24"/>
                <w:highlight w:val="none"/>
                <w:lang w:eastAsia="zh-CN" w:bidi="en-US"/>
              </w:rPr>
            </w:pPr>
            <w:r>
              <w:rPr>
                <w:rFonts w:hint="eastAsia" w:ascii="宋体" w:hAnsi="宋体" w:eastAsia="宋体" w:cs="宋体"/>
                <w:color w:val="auto"/>
                <w:sz w:val="24"/>
                <w:szCs w:val="24"/>
                <w:highlight w:val="none"/>
                <w:lang w:val="en-US" w:eastAsia="zh-CN" w:bidi="en-US"/>
              </w:rPr>
              <w:t xml:space="preserve">1、</w:t>
            </w:r>
            <w:r>
              <w:rPr>
                <w:rFonts w:hint="eastAsia" w:ascii="宋体" w:hAnsi="宋体" w:eastAsia="宋体" w:cs="宋体"/>
                <w:color w:val="auto"/>
                <w:sz w:val="24"/>
                <w:szCs w:val="24"/>
                <w:highlight w:val="none"/>
                <w:lang w:eastAsia="zh-CN" w:bidi="en-US"/>
              </w:rPr>
              <w:t xml:space="preserve">提供投标人</w:t>
            </w:r>
            <w:r>
              <w:rPr>
                <w:rFonts w:hint="eastAsia" w:ascii="宋体" w:hAnsi="宋体" w:cs="宋体"/>
                <w:color w:val="auto"/>
                <w:sz w:val="24"/>
                <w:szCs w:val="24"/>
                <w:highlight w:val="none"/>
                <w:lang w:val="en-US" w:eastAsia="zh-CN" w:bidi="en-US"/>
              </w:rPr>
              <w:t xml:space="preserve">近3年（自2023年1月1日）</w:t>
            </w:r>
            <w:r>
              <w:rPr>
                <w:rFonts w:hint="eastAsia" w:ascii="宋体" w:hAnsi="宋体" w:eastAsia="宋体" w:cs="宋体"/>
                <w:color w:val="auto"/>
                <w:sz w:val="24"/>
                <w:szCs w:val="24"/>
                <w:highlight w:val="none"/>
                <w:lang w:eastAsia="zh-CN" w:bidi="en-US"/>
              </w:rPr>
              <w:t xml:space="preserve">以来（时间以合同签订时间为准）</w:t>
            </w:r>
            <w:r>
              <w:rPr>
                <w:rFonts w:ascii="宋体" w:hAnsi="宋体" w:eastAsia="宋体" w:cs="宋体"/>
                <w:b/>
                <w:bCs/>
                <w:color w:val="000000"/>
                <w:sz w:val="24"/>
                <w:szCs w:val="24"/>
              </w:rPr>
              <w:t xml:space="preserve">同类道路交通标线业绩</w:t>
            </w:r>
            <w:r>
              <w:rPr>
                <w:rFonts w:hint="eastAsia" w:ascii="宋体" w:hAnsi="宋体" w:cs="宋体"/>
                <w:b/>
                <w:bCs/>
                <w:color w:val="000000"/>
                <w:sz w:val="24"/>
                <w:szCs w:val="24"/>
                <w:lang w:val="en-US" w:eastAsia="zh-CN"/>
              </w:rPr>
              <w:t xml:space="preserve">的</w:t>
            </w:r>
            <w:r>
              <w:rPr>
                <w:rFonts w:ascii="宋体" w:hAnsi="宋体" w:eastAsia="宋体" w:cs="宋体"/>
                <w:sz w:val="24"/>
                <w:szCs w:val="24"/>
              </w:rPr>
              <w:t xml:space="preserve">，</w:t>
            </w:r>
            <w:r>
              <w:rPr>
                <w:rFonts w:hint="eastAsia" w:ascii="宋体" w:hAnsi="宋体" w:eastAsia="宋体" w:cs="宋体"/>
                <w:color w:val="auto"/>
                <w:sz w:val="24"/>
                <w:szCs w:val="24"/>
                <w:highlight w:val="none"/>
                <w:lang w:eastAsia="zh-CN" w:bidi="en-US"/>
              </w:rPr>
              <w:t xml:space="preserve">每项得2分，最高得4分；</w:t>
            </w:r>
            <w:r/>
          </w:p>
          <w:p>
            <w:pPr>
              <w:jc w:val="left"/>
              <w:widowControl/>
              <w:rPr>
                <w:rFonts w:hint="eastAsia" w:ascii="宋体" w:hAnsi="宋体" w:eastAsia="宋体" w:cs="宋体"/>
                <w:color w:val="auto"/>
                <w:sz w:val="24"/>
                <w:szCs w:val="24"/>
                <w:highlight w:val="none"/>
                <w:lang w:val="en-US" w:eastAsia="zh-CN" w:bidi="en-US"/>
              </w:rPr>
            </w:pPr>
            <w:r>
              <w:rPr>
                <w:rFonts w:hint="eastAsia" w:ascii="宋体" w:hAnsi="宋体" w:eastAsia="宋体" w:cs="宋体"/>
                <w:b/>
                <w:bCs/>
                <w:color w:val="auto"/>
                <w:sz w:val="24"/>
                <w:szCs w:val="24"/>
                <w:highlight w:val="none"/>
                <w:lang w:val="en-US" w:eastAsia="zh-CN" w:bidi="en-US"/>
              </w:rPr>
              <w:t xml:space="preserve">注：投标文件中提供合同原件扫描件、项目竣工验收报告、审计相关资料、发票（或对应银行收款进账凭证）原件扫描件并加盖电子签章，业绩合同中主要内容、总金额等清晰可见，缺一或提供内容模糊不清的不得分。</w:t>
            </w:r>
            <w:r/>
          </w:p>
        </w:tc>
      </w:tr>
      <w:tr>
        <w:trPr>
          <w:trHeight w:val="1675"/>
        </w:trPr>
        <w:tc>
          <w:tcPr>
            <w:gridSpan w:val="2"/>
            <w:tcMar>
              <w:left w:w="15" w:type="dxa"/>
              <w:top w:w="15" w:type="dxa"/>
              <w:right w:w="15" w:type="dxa"/>
            </w:tcMar>
            <w:tcW w:w="1639" w:type="dxa"/>
            <w:vAlign w:val="center"/>
            <w:vMerge w:val="continue"/>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108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设备配置</w:t>
            </w:r>
            <w:r/>
          </w:p>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（14分）</w:t>
            </w:r>
            <w:r/>
          </w:p>
        </w:tc>
        <w:tc>
          <w:tcPr>
            <w:tcMar>
              <w:left w:w="15" w:type="dxa"/>
              <w:top w:w="15" w:type="dxa"/>
              <w:right w:w="15" w:type="dxa"/>
            </w:tcMar>
            <w:tcW w:w="7245" w:type="dxa"/>
            <w:vAlign w:val="center"/>
            <w:textDirection w:val="lrTb"/>
            <w:noWrap w:val="false"/>
          </w:tcPr>
          <w:p>
            <w:pPr>
              <w:jc w:val="both"/>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1.投标文件中提供投标人</w:t>
            </w:r>
            <w:r>
              <w:rPr>
                <w:rFonts w:hint="eastAsia" w:ascii="宋体" w:hAnsi="宋体" w:eastAsia="宋体" w:cs="宋体"/>
                <w:b w:val="0"/>
                <w:bCs w:val="0"/>
                <w:color w:val="auto"/>
                <w:sz w:val="24"/>
                <w:szCs w:val="24"/>
                <w:highlight w:val="none"/>
                <w:lang w:val="en-US" w:eastAsia="zh-CN" w:bidi="en-US"/>
              </w:rPr>
              <w:t xml:space="preserve">自有</w:t>
            </w:r>
            <w:r>
              <w:rPr>
                <w:rFonts w:hint="eastAsia" w:ascii="宋体" w:hAnsi="宋体" w:eastAsia="宋体" w:cs="宋体"/>
                <w:b w:val="0"/>
                <w:bCs w:val="0"/>
                <w:color w:val="000000"/>
                <w:sz w:val="24"/>
                <w:szCs w:val="24"/>
                <w:lang w:val="en-US" w:eastAsia="zh-CN" w:bidi="ar-SA"/>
              </w:rPr>
              <w:t xml:space="preserve">或租赁</w:t>
            </w:r>
            <w:r>
              <w:rPr>
                <w:rFonts w:hint="eastAsia" w:ascii="宋体" w:hAnsi="宋体" w:eastAsia="宋体" w:cs="宋体"/>
                <w:sz w:val="24"/>
                <w:szCs w:val="24"/>
                <w:lang w:val="en-US" w:eastAsia="zh-CN" w:bidi="ar-SA"/>
              </w:rPr>
              <w:t xml:space="preserve">（自有提供购买发票</w:t>
            </w:r>
            <w:r>
              <w:rPr>
                <w:rFonts w:ascii="宋体" w:hAnsi="宋体" w:eastAsia="宋体" w:cs="宋体"/>
                <w:sz w:val="24"/>
                <w:szCs w:val="24"/>
                <w:lang w:val="en-US" w:eastAsia="zh-CN" w:bidi="ar-SA"/>
              </w:rPr>
              <w:t xml:space="preserve">或行驶证</w:t>
            </w:r>
            <w:r>
              <w:rPr>
                <w:rFonts w:hint="eastAsia" w:ascii="宋体" w:hAnsi="宋体" w:eastAsia="宋体" w:cs="宋体"/>
                <w:sz w:val="24"/>
                <w:szCs w:val="24"/>
                <w:lang w:val="en-US" w:eastAsia="zh-CN" w:bidi="ar-SA"/>
              </w:rPr>
              <w:t xml:space="preserve">，租赁提供租赁合同 + 发票）</w:t>
            </w:r>
            <w:r>
              <w:rPr>
                <w:rFonts w:hint="eastAsia" w:ascii="宋体" w:hAnsi="宋体" w:eastAsia="宋体" w:cs="宋体"/>
                <w:color w:val="auto"/>
                <w:sz w:val="24"/>
                <w:szCs w:val="24"/>
                <w:highlight w:val="none"/>
                <w:lang w:val="en-US" w:eastAsia="zh-CN" w:bidi="en-US"/>
              </w:rPr>
              <w:t xml:space="preserve">的工程车（3辆以下不予计分）、双缸热熔釜（黄白双色）（2个以下不予计分）、手推车（3辆以下不予计分）、冷喷划线机、除线机购买发票，每提供一种设备的得2分，本项最高得10分，最低得0分。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信息化管理：</w:t>
            </w:r>
            <w:r>
              <w:rPr>
                <w:rFonts w:hint="eastAsia" w:ascii="宋体" w:hAnsi="宋体" w:eastAsia="宋体" w:cs="宋体"/>
                <w:sz w:val="24"/>
                <w:szCs w:val="24"/>
                <w:highlight w:val="none"/>
              </w:rPr>
              <w:t xml:space="preserve">投标人具有道路交通运维管理软件的，提供相关检测报告或获取有检测报告的厂家授权证明及相关检测报告的</w:t>
            </w:r>
            <w:r>
              <w:rPr>
                <w:rFonts w:ascii="宋体" w:hAnsi="宋体" w:eastAsia="宋体" w:cs="宋体"/>
                <w:sz w:val="24"/>
                <w:szCs w:val="24"/>
              </w:rPr>
              <w:t xml:space="preserve">，得 4 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rPr>
              <w:t xml:space="preserve">本项最高 </w:t>
            </w:r>
            <w:r>
              <w:rPr>
                <w:rFonts w:hint="eastAsia" w:ascii="宋体" w:hAnsi="宋体" w:cs="宋体"/>
                <w:color w:val="000000"/>
                <w:sz w:val="24"/>
                <w:szCs w:val="24"/>
                <w:lang w:val="en-US" w:eastAsia="zh-CN"/>
              </w:rPr>
              <w:t xml:space="preserve">14</w:t>
            </w:r>
            <w:r>
              <w:rPr>
                <w:rFonts w:hint="eastAsia" w:ascii="宋体" w:hAnsi="宋体" w:eastAsia="宋体" w:cs="宋体"/>
                <w:color w:val="000000"/>
                <w:sz w:val="24"/>
                <w:szCs w:val="24"/>
              </w:rPr>
              <w:t xml:space="preserve">分</w:t>
            </w:r>
            <w:bookmarkStart w:id="7" w:name="_GoBack"/>
            <w:r/>
            <w:bookmarkEnd w:id="7"/>
            <w:r/>
            <w:r/>
          </w:p>
        </w:tc>
      </w:tr>
      <w:tr>
        <w:trPr>
          <w:trHeight w:val="90"/>
        </w:trPr>
        <w:tc>
          <w:tcPr>
            <w:tcMar>
              <w:left w:w="15" w:type="dxa"/>
              <w:top w:w="15" w:type="dxa"/>
              <w:right w:w="15" w:type="dxa"/>
            </w:tcMar>
            <w:tcW w:w="589" w:type="dxa"/>
            <w:vAlign w:val="center"/>
            <w:vMerge w:val="restart"/>
            <w:textDirection w:val="lrTb"/>
            <w:noWrap w:val="false"/>
          </w:tcPr>
          <w:p>
            <w:pPr>
              <w:jc w:val="center"/>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center"/>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center"/>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center"/>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center"/>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center"/>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both"/>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both"/>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both"/>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both"/>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both"/>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both"/>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both"/>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both"/>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both"/>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both"/>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both"/>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both"/>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both"/>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both"/>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技术部分（62分）</w:t>
            </w:r>
            <w:r/>
          </w:p>
        </w:tc>
        <w:tc>
          <w:tcPr>
            <w:gridSpan w:val="2"/>
            <w:tcMar>
              <w:left w:w="15" w:type="dxa"/>
              <w:top w:w="15" w:type="dxa"/>
              <w:right w:w="15" w:type="dxa"/>
            </w:tcMar>
            <w:tcW w:w="2136" w:type="dxa"/>
            <w:vAlign w:val="center"/>
            <w:textDirection w:val="lrTb"/>
            <w:noWrap w:val="false"/>
          </w:tcPr>
          <w:p>
            <w:pPr>
              <w:ind w:firstLine="24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人员配备</w:t>
            </w:r>
            <w:r/>
          </w:p>
          <w:p>
            <w:pPr>
              <w:ind w:firstLine="24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（3分）</w:t>
            </w:r>
            <w:r/>
          </w:p>
        </w:tc>
        <w:tc>
          <w:tcPr>
            <w:tcMar>
              <w:left w:w="15" w:type="dxa"/>
              <w:top w:w="15" w:type="dxa"/>
              <w:right w:w="15" w:type="dxa"/>
            </w:tcMar>
            <w:tcW w:w="7245" w:type="dxa"/>
            <w:vAlign w:val="center"/>
            <w:textDirection w:val="lrTb"/>
            <w:noWrap w:val="false"/>
          </w:tcPr>
          <w:p>
            <w:pPr>
              <w:ind w:left="0" w:right="0"/>
              <w:jc w:val="left"/>
              <w:keepLines w:val="0"/>
              <w:keepNext w:val="0"/>
              <w:spacing w:before="0" w:beforeAutospacing="0" w:after="0" w:afterAutospacing="0" w:line="360" w:lineRule="atLeast"/>
              <w:widowControl/>
              <w:rPr>
                <w:b w:val="0"/>
                <w:bCs w:val="0"/>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1f2329"/>
                <w:sz w:val="24"/>
                <w:szCs w:val="24"/>
                <w:lang w:val="en-US" w:eastAsia="zh-CN" w:bidi="ar"/>
              </w:rPr>
              <w:t xml:space="preserve">1.</w:t>
            </w:r>
            <w:r>
              <w:rPr>
                <w:rFonts w:ascii="宋体" w:hAnsi="宋体" w:eastAsia="宋体" w:cs="宋体"/>
                <w:b w:val="0"/>
                <w:bCs w:val="0"/>
                <w:color w:val="1f2329"/>
                <w:sz w:val="24"/>
                <w:szCs w:val="24"/>
                <w:lang w:val="en-US" w:eastAsia="zh-CN" w:bidi="ar"/>
              </w:rPr>
              <w:t xml:space="preserve">资格门槛</w:t>
            </w:r>
            <w:r>
              <w:rPr>
                <w:rFonts w:hint="eastAsia" w:ascii="宋体" w:hAnsi="宋体" w:cs="宋体"/>
                <w:b w:val="0"/>
                <w:bCs w:val="0"/>
                <w:color w:val="1f2329"/>
                <w:sz w:val="24"/>
                <w:szCs w:val="24"/>
                <w:lang w:val="en-US" w:eastAsia="zh-CN" w:bidi="ar"/>
              </w:rPr>
              <w:t xml:space="preserve">（</w:t>
            </w:r>
            <w:r>
              <w:rPr>
                <w:rFonts w:ascii="宋体" w:hAnsi="宋体" w:eastAsia="宋体" w:cs="宋体"/>
                <w:b w:val="0"/>
                <w:bCs w:val="0"/>
                <w:color w:val="1f2329"/>
                <w:sz w:val="24"/>
                <w:szCs w:val="24"/>
                <w:lang w:val="en-US" w:eastAsia="zh-CN" w:bidi="ar"/>
              </w:rPr>
              <w:t xml:space="preserve">不计分</w:t>
            </w:r>
            <w:r>
              <w:rPr>
                <w:rFonts w:hint="eastAsia" w:ascii="宋体" w:hAnsi="宋体" w:cs="宋体"/>
                <w:b w:val="0"/>
                <w:bCs w:val="0"/>
                <w:color w:val="1f2329"/>
                <w:sz w:val="24"/>
                <w:szCs w:val="24"/>
                <w:lang w:val="en-US" w:eastAsia="zh-CN" w:bidi="ar"/>
              </w:rPr>
              <w:t xml:space="preserve">）：</w:t>
            </w:r>
            <w:r>
              <w:rPr>
                <w:rFonts w:ascii="宋体" w:hAnsi="宋体" w:eastAsia="宋体" w:cs="宋体"/>
                <w:b w:val="0"/>
                <w:bCs w:val="0"/>
                <w:sz w:val="24"/>
                <w:szCs w:val="24"/>
              </w:rPr>
              <w:t xml:space="preserve">项目负责人具备</w:t>
            </w:r>
            <w:r>
              <w:rPr>
                <w:rFonts w:ascii="宋体" w:hAnsi="宋体" w:eastAsia="宋体" w:cs="宋体"/>
                <w:b w:val="0"/>
                <w:bCs w:val="0"/>
                <w:color w:val="1f2329"/>
                <w:sz w:val="24"/>
                <w:szCs w:val="24"/>
              </w:rPr>
              <w:t xml:space="preserve">公路工程二级建造师 + B 证 + 无在建承诺</w:t>
            </w:r>
            <w:r>
              <w:rPr>
                <w:rFonts w:ascii="宋体" w:hAnsi="宋体" w:eastAsia="宋体" w:cs="宋体"/>
                <w:b w:val="0"/>
                <w:bCs w:val="0"/>
                <w:sz w:val="24"/>
                <w:szCs w:val="24"/>
              </w:rPr>
              <w:t xml:space="preserve">；</w:t>
            </w:r>
            <w:r/>
          </w:p>
          <w:p>
            <w:pPr>
              <w:numPr>
                <w:ilvl w:val="0"/>
                <w:numId w:val="1"/>
              </w:numPr>
              <w:ind w:left="0" w:right="0" w:hanging="360"/>
              <w:jc w:val="left"/>
              <w:keepLines w:val="0"/>
              <w:keepNext w:val="0"/>
              <w:spacing w:before="0" w:beforeAutospacing="0" w:after="0" w:afterAutospacing="0" w:line="360" w:lineRule="atLeast"/>
              <w:widowControl/>
              <w:rPr>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1f2329"/>
                <w:sz w:val="24"/>
                <w:szCs w:val="24"/>
                <w:lang w:val="en-US" w:eastAsia="zh-CN" w:bidi="ar"/>
              </w:rPr>
              <w:t xml:space="preserve">2.</w:t>
            </w:r>
            <w:r>
              <w:rPr>
                <w:rFonts w:hint="eastAsia" w:ascii="宋体" w:hAnsi="宋体" w:cs="宋体"/>
                <w:b w:val="0"/>
                <w:bCs w:val="0"/>
                <w:color w:val="1f2329"/>
                <w:sz w:val="24"/>
                <w:szCs w:val="24"/>
                <w:lang w:val="en-US" w:eastAsia="zh-CN" w:bidi="ar"/>
              </w:rPr>
              <w:t xml:space="preserve">加分项：</w:t>
            </w:r>
            <w:r>
              <w:rPr>
                <w:rFonts w:ascii="宋体" w:hAnsi="宋体" w:eastAsia="宋体" w:cs="宋体"/>
                <w:b w:val="0"/>
                <w:bCs w:val="0"/>
                <w:sz w:val="24"/>
                <w:szCs w:val="24"/>
              </w:rPr>
              <w:t xml:space="preserve">项目负责人为</w:t>
            </w:r>
            <w:r>
              <w:rPr>
                <w:rFonts w:ascii="宋体" w:hAnsi="宋体" w:eastAsia="宋体" w:cs="宋体"/>
                <w:b w:val="0"/>
                <w:bCs w:val="0"/>
                <w:color w:val="1f2329"/>
                <w:sz w:val="24"/>
                <w:szCs w:val="24"/>
              </w:rPr>
              <w:t xml:space="preserve">公路工程一级建造师 + B 证</w:t>
            </w:r>
            <w:r>
              <w:rPr>
                <w:rFonts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得</w:t>
            </w:r>
            <w:r>
              <w:rPr>
                <w:b w:val="0"/>
                <w:bCs w:val="0"/>
                <w:color w:val="1f2329"/>
                <w:sz w:val="24"/>
                <w:szCs w:val="24"/>
              </w:rPr>
              <w:t xml:space="preserve">3分</w:t>
            </w:r>
            <w:r>
              <w:rPr>
                <w:color w:val="1f2329"/>
                <w:sz w:val="24"/>
                <w:szCs w:val="24"/>
              </w:rPr>
              <w:t xml:space="preserve">；</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注：</w:t>
            </w:r>
            <w:r>
              <w:rPr>
                <w:rFonts w:ascii="宋体" w:hAnsi="宋体" w:eastAsia="宋体" w:cs="宋体"/>
                <w:b/>
                <w:bCs/>
                <w:sz w:val="24"/>
                <w:szCs w:val="24"/>
              </w:rPr>
              <w:t xml:space="preserve">投标文件中须提供以上证书 / 证明材料电子扫描件并加盖电子签章，以及投标人为项目</w:t>
            </w:r>
            <w:r>
              <w:rPr>
                <w:rFonts w:hint="eastAsia" w:ascii="宋体" w:hAnsi="宋体" w:cs="宋体"/>
                <w:b/>
                <w:bCs/>
                <w:sz w:val="24"/>
                <w:szCs w:val="24"/>
                <w:lang w:val="en-US" w:eastAsia="zh-CN"/>
              </w:rPr>
              <w:t xml:space="preserve">负责人</w:t>
            </w:r>
            <w:r>
              <w:rPr>
                <w:rFonts w:ascii="宋体" w:hAnsi="宋体" w:eastAsia="宋体" w:cs="宋体"/>
                <w:b/>
                <w:bCs/>
                <w:sz w:val="24"/>
                <w:szCs w:val="24"/>
              </w:rPr>
              <w:t xml:space="preserve">缴纳的开标前三个月的社保记录，否则不得分。</w:t>
            </w:r>
            <w:r/>
          </w:p>
        </w:tc>
      </w:tr>
      <w:tr>
        <w:trPr>
          <w:trHeight w:val="443"/>
        </w:trPr>
        <w:tc>
          <w:tcPr>
            <w:tcMar>
              <w:left w:w="15" w:type="dxa"/>
              <w:top w:w="15" w:type="dxa"/>
              <w:right w:w="15" w:type="dxa"/>
            </w:tcMar>
            <w:tcW w:w="589" w:type="dxa"/>
            <w:vAlign w:val="center"/>
            <w:vMerge w:val="continue"/>
            <w:textDirection w:val="lrTb"/>
            <w:noWrap w:val="false"/>
          </w:tcPr>
          <w:p>
            <w:pPr>
              <w:jc w:val="both"/>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tc>
        <w:tc>
          <w:tcPr>
            <w:tcMar>
              <w:left w:w="15" w:type="dxa"/>
              <w:top w:w="15" w:type="dxa"/>
              <w:right w:w="15" w:type="dxa"/>
            </w:tcMar>
            <w:tcW w:w="1050" w:type="dxa"/>
            <w:vAlign w:val="center"/>
            <w:vMerge w:val="restart"/>
            <w:textDirection w:val="lrTb"/>
            <w:noWrap w:val="false"/>
          </w:tcPr>
          <w:p>
            <w:pPr>
              <w:jc w:val="center"/>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center"/>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r>
            <w:r/>
          </w:p>
          <w:p>
            <w:pPr>
              <w:jc w:val="center"/>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服务</w:t>
            </w:r>
            <w:r/>
          </w:p>
          <w:p>
            <w:pPr>
              <w:jc w:val="center"/>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方案</w:t>
            </w:r>
            <w:r/>
          </w:p>
          <w:p>
            <w:pPr>
              <w:jc w:val="both"/>
              <w:widowControl w:val="off"/>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（59分）</w:t>
            </w:r>
            <w:r/>
          </w:p>
        </w:tc>
        <w:tc>
          <w:tcPr>
            <w:tcMar>
              <w:left w:w="15" w:type="dxa"/>
              <w:top w:w="15" w:type="dxa"/>
              <w:right w:w="15" w:type="dxa"/>
            </w:tcMar>
            <w:tcW w:w="1086" w:type="dxa"/>
            <w:vAlign w:val="center"/>
            <w:textDirection w:val="lrTb"/>
            <w:noWrap w:val="false"/>
          </w:tcPr>
          <w:p>
            <w:pPr>
              <w:pStyle w:val="936"/>
              <w:jc w:val="center"/>
              <w:widowControl/>
              <w:rPr>
                <w:rFonts w:ascii="宋体" w:hAnsi="宋体" w:cs="宋体"/>
                <w:color w:val="auto"/>
                <w:sz w:val="24"/>
                <w:highlight w:val="none"/>
                <w:lang w:bidi="en-US"/>
              </w:rPr>
            </w:pPr>
            <w:r>
              <w:rPr>
                <w:rFonts w:hint="eastAsia" w:ascii="宋体" w:hAnsi="宋体" w:cs="宋体"/>
                <w:color w:val="auto"/>
                <w:sz w:val="24"/>
                <w:highlight w:val="none"/>
                <w:lang w:bidi="en-US"/>
              </w:rPr>
              <w:t xml:space="preserve">管养</w:t>
            </w:r>
            <w:r/>
          </w:p>
          <w:p>
            <w:pPr>
              <w:pStyle w:val="936"/>
              <w:jc w:val="center"/>
              <w:widowControl/>
              <w:rPr>
                <w:rFonts w:ascii="宋体" w:hAnsi="宋体" w:cs="宋体"/>
                <w:color w:val="auto"/>
                <w:sz w:val="24"/>
                <w:highlight w:val="none"/>
                <w:lang w:bidi="en-US"/>
              </w:rPr>
            </w:pPr>
            <w:r>
              <w:rPr>
                <w:rFonts w:hint="eastAsia" w:ascii="宋体" w:hAnsi="宋体" w:cs="宋体"/>
                <w:color w:val="auto"/>
                <w:sz w:val="24"/>
                <w:highlight w:val="none"/>
                <w:lang w:bidi="en-US"/>
              </w:rPr>
              <w:t xml:space="preserve">方案</w:t>
            </w:r>
            <w:r/>
          </w:p>
          <w:p>
            <w:pPr>
              <w:pStyle w:val="936"/>
              <w:jc w:val="center"/>
              <w:widowControl/>
              <w:rPr>
                <w:rFonts w:hint="eastAsia" w:ascii="宋体" w:hAnsi="宋体" w:eastAsia="宋体" w:cs="宋体"/>
                <w:color w:val="auto"/>
                <w:sz w:val="24"/>
                <w:szCs w:val="24"/>
                <w:highlight w:val="none"/>
                <w:lang w:val="en-US" w:eastAsia="zh-CN" w:bidi="en-US"/>
              </w:rPr>
            </w:pPr>
            <w:r>
              <w:rPr>
                <w:rFonts w:hint="eastAsia" w:ascii="宋体" w:hAnsi="宋体" w:cs="宋体"/>
                <w:color w:val="auto"/>
                <w:sz w:val="24"/>
                <w:highlight w:val="none"/>
                <w:lang w:bidi="en-US"/>
              </w:rPr>
              <w:t xml:space="preserve">(</w:t>
            </w:r>
            <w:r>
              <w:rPr>
                <w:rFonts w:ascii="宋体" w:hAnsi="宋体" w:cs="宋体"/>
                <w:color w:val="auto"/>
                <w:sz w:val="24"/>
                <w:highlight w:val="none"/>
                <w:lang w:bidi="en-US"/>
              </w:rPr>
              <w:t xml:space="preserve">10</w:t>
            </w:r>
            <w:r>
              <w:rPr>
                <w:rFonts w:hint="eastAsia" w:ascii="宋体" w:hAnsi="宋体" w:cs="宋体"/>
                <w:color w:val="auto"/>
                <w:sz w:val="24"/>
                <w:highlight w:val="none"/>
                <w:lang w:bidi="en-US"/>
              </w:rPr>
              <w:t xml:space="preserve">分)</w:t>
            </w:r>
            <w:r/>
          </w:p>
        </w:tc>
        <w:tc>
          <w:tcPr>
            <w:tcMar>
              <w:left w:w="15" w:type="dxa"/>
              <w:top w:w="15" w:type="dxa"/>
              <w:right w:w="15" w:type="dxa"/>
            </w:tcMar>
            <w:tcW w:w="7245" w:type="dxa"/>
            <w:vAlign w:val="center"/>
            <w:textDirection w:val="lrTb"/>
            <w:noWrap w:val="false"/>
          </w:tcPr>
          <w:p>
            <w:pPr>
              <w:ind w:left="0" w:right="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w:t>
            </w:r>
            <w:r>
              <w:rPr>
                <w:color w:val="000000"/>
                <w:sz w:val="24"/>
                <w:szCs w:val="24"/>
              </w:rPr>
              <w:t xml:space="preserve">覆盖城区主次干道、支路、路口、学校医院 4 类区域（2 分）；提供日、周、月巡查计划（2 分），缺一项扣 2 分，扣完为止。</w:t>
            </w:r>
            <w:r/>
          </w:p>
          <w:p>
            <w:pPr>
              <w:ind w:left="0" w:right="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color w:val="000000"/>
                <w:sz w:val="24"/>
                <w:szCs w:val="24"/>
              </w:rPr>
              <w:t xml:space="preserve">提供病害处置全流程：发现→登记→派单→处置→验收→归档，6 个环节齐全得 3 分；缺 1 个环节扣 0.5 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3、</w:t>
            </w:r>
            <w:r>
              <w:rPr>
                <w:color w:val="000000"/>
                <w:sz w:val="24"/>
                <w:szCs w:val="24"/>
              </w:rPr>
              <w:t xml:space="preserve">针对学校、医院、路口、主次干道，任选≥3 类，每类明确：作业时段、交通疏导、安全防护、质量控制措施，每类 1 分，最高 3 分。</w:t>
            </w:r>
            <w:r/>
          </w:p>
        </w:tc>
      </w:tr>
      <w:tr>
        <w:trPr>
          <w:trHeight w:val="2035"/>
        </w:trPr>
        <w:tc>
          <w:tcPr>
            <w:tcMar>
              <w:left w:w="15" w:type="dxa"/>
              <w:top w:w="15" w:type="dxa"/>
              <w:right w:w="15" w:type="dxa"/>
            </w:tcMar>
            <w:tcW w:w="589" w:type="dxa"/>
            <w:vAlign w:val="center"/>
            <w:vMerge w:val="continue"/>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1050" w:type="dxa"/>
            <w:vAlign w:val="center"/>
            <w:vMerge w:val="continue"/>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1086" w:type="dxa"/>
            <w:vAlign w:val="center"/>
            <w:textDirection w:val="lrTb"/>
            <w:noWrap w:val="false"/>
          </w:tcPr>
          <w:p>
            <w:pPr>
              <w:pStyle w:val="936"/>
              <w:jc w:val="center"/>
              <w:widowControl/>
              <w:rPr>
                <w:rFonts w:ascii="宋体" w:hAnsi="宋体" w:cs="宋体"/>
                <w:color w:val="auto"/>
                <w:sz w:val="24"/>
                <w:highlight w:val="none"/>
                <w:lang w:bidi="en-US"/>
              </w:rPr>
            </w:pPr>
            <w:r>
              <w:rPr>
                <w:rFonts w:hint="eastAsia" w:ascii="宋体" w:hAnsi="宋体" w:cs="宋体"/>
                <w:color w:val="auto"/>
                <w:sz w:val="24"/>
                <w:highlight w:val="none"/>
                <w:lang w:bidi="en-US"/>
              </w:rPr>
              <w:t xml:space="preserve">管养安全措施</w:t>
            </w:r>
            <w:r/>
          </w:p>
          <w:p>
            <w:pPr>
              <w:pStyle w:val="936"/>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bidi="en-US"/>
              </w:rPr>
              <w:t xml:space="preserve">(</w:t>
            </w:r>
            <w:r>
              <w:rPr>
                <w:rFonts w:hint="eastAsia" w:ascii="宋体" w:hAnsi="宋体" w:cs="宋体"/>
                <w:color w:val="auto"/>
                <w:sz w:val="24"/>
                <w:highlight w:val="none"/>
                <w:lang w:val="en-US" w:eastAsia="zh-CN" w:bidi="en-US"/>
              </w:rPr>
              <w:t xml:space="preserve">10</w:t>
            </w:r>
            <w:r>
              <w:rPr>
                <w:rFonts w:hint="eastAsia" w:ascii="宋体" w:hAnsi="宋体" w:cs="宋体"/>
                <w:color w:val="auto"/>
                <w:sz w:val="24"/>
                <w:highlight w:val="none"/>
                <w:lang w:bidi="en-US"/>
              </w:rPr>
              <w:t xml:space="preserve">分)</w:t>
            </w:r>
            <w:r/>
          </w:p>
        </w:tc>
        <w:tc>
          <w:tcPr>
            <w:tcMar>
              <w:left w:w="15" w:type="dxa"/>
              <w:top w:w="15" w:type="dxa"/>
              <w:right w:w="15" w:type="dxa"/>
            </w:tcMar>
            <w:tcW w:w="7245" w:type="dxa"/>
            <w:vAlign w:val="center"/>
            <w:textDirection w:val="lrTb"/>
            <w:noWrap w:val="false"/>
          </w:tcPr>
          <w:p>
            <w:pPr>
              <w:ind w:left="0" w:right="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w:t>
            </w:r>
            <w:r>
              <w:rPr>
                <w:color w:val="000000"/>
                <w:sz w:val="24"/>
                <w:szCs w:val="24"/>
              </w:rPr>
              <w:t xml:space="preserve">包含 4 项制度：交通安全防护、人员安全作业、设备安全操作、现场警示防护，齐全得 4 分；缺 1 项扣 1 分。</w:t>
            </w:r>
            <w:r/>
          </w:p>
          <w:p>
            <w:pPr>
              <w:ind w:left="0" w:right="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color w:val="000000"/>
                <w:sz w:val="24"/>
                <w:szCs w:val="24"/>
              </w:rPr>
              <w:t xml:space="preserve">明确 5 步流程：班前交底→现场布设→过程监护→完工清场→隐患复盘，齐全得 3 分；缺 1 步扣</w:t>
            </w:r>
            <w:r>
              <w:rPr>
                <w:rFonts w:hint="eastAsia"/>
                <w:color w:val="000000"/>
                <w:sz w:val="24"/>
                <w:szCs w:val="24"/>
                <w:lang w:val="en-US" w:eastAsia="zh-CN"/>
              </w:rPr>
              <w:t xml:space="preserve">1</w:t>
            </w:r>
            <w:r>
              <w:rPr>
                <w:color w:val="000000"/>
                <w:sz w:val="24"/>
                <w:szCs w:val="24"/>
              </w:rPr>
              <w:t xml:space="preserve">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3、</w:t>
            </w:r>
            <w:r>
              <w:rPr>
                <w:color w:val="000000"/>
                <w:sz w:val="24"/>
                <w:szCs w:val="24"/>
              </w:rPr>
              <w:t xml:space="preserve">车流 / 人流密集区域：提供交通分流方案、专人疏导、临时警示、高峰错峰作业，4 项齐全得 3 分；缺 1 项扣 </w:t>
            </w:r>
            <w:r>
              <w:rPr>
                <w:rFonts w:hint="eastAsia"/>
                <w:color w:val="000000"/>
                <w:sz w:val="24"/>
                <w:szCs w:val="24"/>
                <w:lang w:val="en-US" w:eastAsia="zh-CN"/>
              </w:rPr>
              <w:t xml:space="preserve">1</w:t>
            </w:r>
            <w:r>
              <w:rPr>
                <w:color w:val="000000"/>
                <w:sz w:val="24"/>
                <w:szCs w:val="24"/>
              </w:rPr>
              <w:t xml:space="preserve"> 分。</w:t>
            </w:r>
            <w:r/>
          </w:p>
        </w:tc>
      </w:tr>
      <w:tr>
        <w:trPr>
          <w:trHeight w:val="90"/>
        </w:trPr>
        <w:tc>
          <w:tcPr>
            <w:tcMar>
              <w:left w:w="15" w:type="dxa"/>
              <w:top w:w="15" w:type="dxa"/>
              <w:right w:w="15" w:type="dxa"/>
            </w:tcMar>
            <w:tcW w:w="589" w:type="dxa"/>
            <w:vAlign w:val="center"/>
            <w:vMerge w:val="continue"/>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1050" w:type="dxa"/>
            <w:vAlign w:val="center"/>
            <w:vMerge w:val="continue"/>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1086" w:type="dxa"/>
            <w:vAlign w:val="center"/>
            <w:textDirection w:val="lrTb"/>
            <w:noWrap w:val="false"/>
          </w:tcPr>
          <w:p>
            <w:pPr>
              <w:pStyle w:val="936"/>
              <w:jc w:val="center"/>
              <w:widowControl/>
              <w:rPr>
                <w:rFonts w:hint="eastAsia" w:ascii="宋体" w:hAnsi="宋体" w:cs="宋体"/>
                <w:color w:val="auto"/>
                <w:sz w:val="24"/>
                <w:highlight w:val="none"/>
                <w:lang w:bidi="en-US"/>
              </w:rPr>
            </w:pPr>
            <w:r>
              <w:rPr>
                <w:rFonts w:hint="eastAsia" w:ascii="宋体" w:hAnsi="宋体" w:cs="宋体"/>
                <w:color w:val="auto"/>
                <w:sz w:val="24"/>
                <w:highlight w:val="none"/>
                <w:lang w:bidi="en-US"/>
              </w:rPr>
              <w:t xml:space="preserve">实施方案</w:t>
            </w:r>
            <w:r/>
          </w:p>
          <w:p>
            <w:pPr>
              <w:pStyle w:val="936"/>
              <w:jc w:val="center"/>
              <w:widowControl/>
              <w:rPr>
                <w:rFonts w:hint="eastAsia" w:ascii="宋体" w:hAnsi="宋体" w:eastAsia="宋体" w:cs="宋体"/>
                <w:strike/>
                <w:color w:val="auto"/>
                <w:sz w:val="24"/>
                <w:szCs w:val="24"/>
                <w:highlight w:val="none"/>
                <w:lang w:val="en-US" w:eastAsia="zh-CN" w:bidi="ar-SA"/>
              </w:rPr>
            </w:pPr>
            <w:r>
              <w:rPr>
                <w:rFonts w:hint="eastAsia" w:ascii="宋体" w:hAnsi="宋体" w:cs="宋体"/>
                <w:color w:val="auto"/>
                <w:sz w:val="24"/>
                <w:highlight w:val="none"/>
                <w:lang w:bidi="en-US"/>
              </w:rPr>
              <w:t xml:space="preserve">（</w:t>
            </w:r>
            <w:r>
              <w:rPr>
                <w:rFonts w:hint="eastAsia" w:ascii="宋体" w:hAnsi="宋体" w:cs="宋体"/>
                <w:color w:val="auto"/>
                <w:sz w:val="24"/>
                <w:highlight w:val="none"/>
                <w:lang w:val="en-US" w:eastAsia="zh-CN" w:bidi="en-US"/>
              </w:rPr>
              <w:t xml:space="preserve">9</w:t>
            </w:r>
            <w:r>
              <w:rPr>
                <w:rFonts w:hint="eastAsia" w:ascii="宋体" w:hAnsi="宋体" w:cs="宋体"/>
                <w:color w:val="auto"/>
                <w:sz w:val="24"/>
                <w:highlight w:val="none"/>
                <w:lang w:bidi="en-US"/>
              </w:rPr>
              <w:t xml:space="preserve">分）</w:t>
            </w:r>
            <w:r/>
          </w:p>
        </w:tc>
        <w:tc>
          <w:tcPr>
            <w:tcMar>
              <w:left w:w="15" w:type="dxa"/>
              <w:top w:w="15" w:type="dxa"/>
              <w:right w:w="15" w:type="dxa"/>
            </w:tcMar>
            <w:tcW w:w="7245" w:type="dxa"/>
            <w:vAlign w:val="center"/>
            <w:textDirection w:val="lrTb"/>
            <w:noWrap w:val="false"/>
          </w:tcPr>
          <w:p>
            <w:pPr>
              <w:ind w:left="0" w:right="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Symbol" w:hAnsi="Symbol" w:eastAsia="宋体" w:cs="Symbol"/>
                <w:sz w:val="24"/>
                <w:lang w:val="en-US" w:eastAsia="zh-CN"/>
              </w:rPr>
              <w:t xml:space="preserve">1、</w:t>
            </w:r>
            <w:r>
              <w:rPr>
                <w:color w:val="000000"/>
                <w:sz w:val="24"/>
                <w:szCs w:val="24"/>
              </w:rPr>
              <w:t xml:space="preserve">提供：服务清单、人员分工表、设备调度表、工期节点表、运维台账模板，5 项齐全得 3 分；缺 1 项扣 </w:t>
            </w:r>
            <w:r>
              <w:rPr>
                <w:rFonts w:hint="eastAsia"/>
                <w:color w:val="000000"/>
                <w:sz w:val="24"/>
                <w:szCs w:val="24"/>
                <w:lang w:val="en-US" w:eastAsia="zh-CN"/>
              </w:rPr>
              <w:t xml:space="preserve">1</w:t>
            </w:r>
            <w:r>
              <w:rPr>
                <w:color w:val="000000"/>
                <w:sz w:val="24"/>
                <w:szCs w:val="24"/>
              </w:rPr>
              <w:t xml:space="preserve"> 分。</w:t>
            </w:r>
            <w:r/>
          </w:p>
          <w:p>
            <w:pPr>
              <w:ind w:left="0" w:right="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color w:val="000000"/>
                <w:sz w:val="24"/>
                <w:szCs w:val="24"/>
              </w:rPr>
              <w:t xml:space="preserve">提供：年度工作量分解、月度计划、材料采购计划、人员排班、设备维保计划，5 项齐全得 3 分；缺 1 项扣 </w:t>
            </w:r>
            <w:r>
              <w:rPr>
                <w:rFonts w:hint="eastAsia"/>
                <w:color w:val="000000"/>
                <w:sz w:val="24"/>
                <w:szCs w:val="24"/>
                <w:lang w:val="en-US" w:eastAsia="zh-CN"/>
              </w:rPr>
              <w:t xml:space="preserve">1</w:t>
            </w:r>
            <w:r>
              <w:rPr>
                <w:color w:val="000000"/>
                <w:sz w:val="24"/>
                <w:szCs w:val="24"/>
              </w:rPr>
              <w:t xml:space="preserve">分。</w:t>
            </w:r>
            <w:r/>
          </w:p>
          <w:p>
            <w:pPr>
              <w:ind w:left="0" w:right="0"/>
              <w:jc w:val="left"/>
              <w:keepLines w:val="0"/>
              <w:keepNext w:val="0"/>
              <w:spacing w:before="0" w:beforeAutospacing="0" w:after="0" w:afterAutospacing="0" w:line="360" w:lineRule="atLeast"/>
              <w:widowControl/>
              <w:rPr>
                <w:rFonts w:hint="eastAsia" w:ascii="宋体" w:hAnsi="宋体" w:eastAsia="宋体" w:cs="宋体"/>
                <w:strike/>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3、</w:t>
            </w:r>
            <w:r>
              <w:rPr>
                <w:color w:val="000000"/>
                <w:sz w:val="24"/>
                <w:szCs w:val="24"/>
              </w:rPr>
              <w:t xml:space="preserve">结合沛县：路网结构、交通流量、重点路段、学校医院分布，逐条列出对应管养措施，4 项齐全得 3 分；缺 1 项扣 </w:t>
            </w:r>
            <w:r>
              <w:rPr>
                <w:rFonts w:hint="eastAsia"/>
                <w:color w:val="000000"/>
                <w:sz w:val="24"/>
                <w:szCs w:val="24"/>
                <w:lang w:val="en-US" w:eastAsia="zh-CN"/>
              </w:rPr>
              <w:t xml:space="preserve">1</w:t>
            </w:r>
            <w:r>
              <w:rPr>
                <w:color w:val="000000"/>
                <w:sz w:val="24"/>
                <w:szCs w:val="24"/>
              </w:rPr>
              <w:t xml:space="preserve"> 分。</w:t>
            </w:r>
            <w:r/>
          </w:p>
        </w:tc>
      </w:tr>
      <w:tr>
        <w:trPr>
          <w:trHeight w:val="339"/>
        </w:trPr>
        <w:tc>
          <w:tcPr>
            <w:tcMar>
              <w:left w:w="15" w:type="dxa"/>
              <w:top w:w="15" w:type="dxa"/>
              <w:right w:w="15" w:type="dxa"/>
            </w:tcMar>
            <w:tcW w:w="589" w:type="dxa"/>
            <w:vAlign w:val="center"/>
            <w:vMerge w:val="continue"/>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1050" w:type="dxa"/>
            <w:vAlign w:val="center"/>
            <w:vMerge w:val="continue"/>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1086" w:type="dxa"/>
            <w:vAlign w:val="center"/>
            <w:textDirection w:val="lrTb"/>
            <w:noWrap w:val="false"/>
          </w:tcPr>
          <w:p>
            <w:pPr>
              <w:pStyle w:val="936"/>
              <w:jc w:val="center"/>
              <w:widowControl/>
              <w:rPr>
                <w:rFonts w:ascii="宋体" w:hAnsi="宋体" w:cs="宋体"/>
                <w:color w:val="auto"/>
                <w:sz w:val="24"/>
                <w:highlight w:val="none"/>
                <w:lang w:bidi="en-US"/>
              </w:rPr>
            </w:pPr>
            <w:r>
              <w:rPr>
                <w:rFonts w:hint="eastAsia" w:ascii="宋体" w:hAnsi="宋体" w:cs="宋体"/>
                <w:color w:val="auto"/>
                <w:sz w:val="24"/>
                <w:highlight w:val="none"/>
                <w:lang w:bidi="en-US"/>
              </w:rPr>
              <w:t xml:space="preserve">管养质量保障</w:t>
            </w:r>
            <w:r/>
          </w:p>
          <w:p>
            <w:pPr>
              <w:pStyle w:val="936"/>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bidi="en-US"/>
              </w:rPr>
              <w:t xml:space="preserve">（</w:t>
            </w:r>
            <w:r>
              <w:rPr>
                <w:rFonts w:hint="eastAsia" w:ascii="宋体" w:hAnsi="宋体" w:cs="宋体"/>
                <w:color w:val="auto"/>
                <w:sz w:val="24"/>
                <w:highlight w:val="none"/>
                <w:lang w:val="en-US" w:eastAsia="zh-CN" w:bidi="en-US"/>
              </w:rPr>
              <w:t xml:space="preserve">12</w:t>
            </w:r>
            <w:r>
              <w:rPr>
                <w:rFonts w:hint="eastAsia" w:ascii="宋体" w:hAnsi="宋体" w:cs="宋体"/>
                <w:color w:val="auto"/>
                <w:sz w:val="24"/>
                <w:highlight w:val="none"/>
                <w:lang w:bidi="en-US"/>
              </w:rPr>
              <w:t xml:space="preserve">分）</w:t>
            </w:r>
            <w:r/>
          </w:p>
        </w:tc>
        <w:tc>
          <w:tcPr>
            <w:tcMar>
              <w:left w:w="15" w:type="dxa"/>
              <w:top w:w="15" w:type="dxa"/>
              <w:right w:w="15" w:type="dxa"/>
            </w:tcMar>
            <w:tcW w:w="7245" w:type="dxa"/>
            <w:vAlign w:val="center"/>
            <w:textDirection w:val="lrTb"/>
            <w:noWrap w:val="false"/>
          </w:tcPr>
          <w:p>
            <w:pPr>
              <w:ind w:left="0" w:right="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Symbol" w:hAnsi="Symbol" w:eastAsia="宋体" w:cs="Symbol"/>
                <w:sz w:val="24"/>
                <w:lang w:val="en-US" w:eastAsia="zh-CN"/>
              </w:rPr>
              <w:t xml:space="preserve">1、</w:t>
            </w:r>
            <w:r>
              <w:rPr>
                <w:color w:val="000000"/>
                <w:sz w:val="24"/>
                <w:szCs w:val="24"/>
              </w:rPr>
              <w:t xml:space="preserve">包含 5 个环节：原材料进场检验、施工过程抽检、完工自检、月度巡检、年度复盘，齐全得 4 分；缺 1 项扣 </w:t>
            </w:r>
            <w:r>
              <w:rPr>
                <w:rFonts w:hint="eastAsia"/>
                <w:color w:val="000000"/>
                <w:sz w:val="24"/>
                <w:szCs w:val="24"/>
                <w:lang w:val="en-US" w:eastAsia="zh-CN"/>
              </w:rPr>
              <w:t xml:space="preserve">1</w:t>
            </w:r>
            <w:r>
              <w:rPr>
                <w:color w:val="000000"/>
                <w:sz w:val="24"/>
                <w:szCs w:val="24"/>
              </w:rPr>
              <w:t xml:space="preserve">分。</w:t>
            </w:r>
            <w:r/>
          </w:p>
          <w:p>
            <w:pPr>
              <w:ind w:left="0" w:right="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color w:val="000000"/>
                <w:sz w:val="24"/>
                <w:szCs w:val="24"/>
              </w:rPr>
              <w:t xml:space="preserve">明确引用 2 个国标：GB 5768-2009、GB 51038-2015，并逐条列出对应管控措施，齐全得 4 分；缺 1 个规范扣 2 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Symbol" w:hAnsi="Symbol" w:eastAsia="宋体" w:cs="Symbol"/>
                <w:sz w:val="24"/>
                <w:lang w:val="en-US" w:eastAsia="zh-CN"/>
              </w:rPr>
              <w:t xml:space="preserve">3、</w:t>
            </w:r>
            <w:r>
              <w:rPr>
                <w:color w:val="000000"/>
                <w:sz w:val="24"/>
                <w:szCs w:val="24"/>
              </w:rPr>
              <w:t xml:space="preserve">覆盖 4 项指标：反光度、厚度、逆反射系数、使用寿命；每项明确：控制标准、检测方法、检测频次、不合格整改措施，齐全得 4 分；缺 1 项扣 1 分。</w:t>
            </w:r>
            <w:r/>
          </w:p>
        </w:tc>
      </w:tr>
      <w:tr>
        <w:trPr>
          <w:trHeight w:val="1664"/>
        </w:trPr>
        <w:tc>
          <w:tcPr>
            <w:tcMar>
              <w:left w:w="15" w:type="dxa"/>
              <w:top w:w="15" w:type="dxa"/>
              <w:right w:w="15" w:type="dxa"/>
            </w:tcMar>
            <w:tcW w:w="589" w:type="dxa"/>
            <w:vAlign w:val="center"/>
            <w:vMerge w:val="continue"/>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1050" w:type="dxa"/>
            <w:vAlign w:val="center"/>
            <w:vMerge w:val="continue"/>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1086" w:type="dxa"/>
            <w:vAlign w:val="center"/>
            <w:textDirection w:val="lrTb"/>
            <w:noWrap w:val="false"/>
          </w:tcPr>
          <w:p>
            <w:pPr>
              <w:pStyle w:val="936"/>
              <w:jc w:val="center"/>
              <w:widowControl/>
              <w:rPr>
                <w:rFonts w:hint="eastAsia" w:ascii="宋体" w:hAnsi="宋体" w:cs="宋体"/>
                <w:color w:val="auto"/>
                <w:sz w:val="24"/>
                <w:lang w:val="zh-TW" w:eastAsia="zh-TW" w:bidi="ar"/>
              </w:rPr>
            </w:pPr>
            <w:r>
              <w:rPr>
                <w:rFonts w:hint="eastAsia" w:ascii="宋体" w:hAnsi="宋体" w:cs="宋体"/>
                <w:color w:val="auto"/>
                <w:sz w:val="24"/>
                <w:lang w:val="zh-TW" w:eastAsia="zh-TW" w:bidi="ar"/>
              </w:rPr>
              <w:t xml:space="preserve">环境保护</w:t>
            </w:r>
            <w:r/>
          </w:p>
          <w:p>
            <w:pPr>
              <w:pStyle w:val="936"/>
              <w:jc w:val="center"/>
              <w:widowControl/>
              <w:rPr>
                <w:rFonts w:hint="eastAsia" w:ascii="宋体" w:hAnsi="宋体" w:eastAsia="宋体" w:cs="宋体"/>
                <w:color w:val="auto"/>
                <w:sz w:val="24"/>
                <w:szCs w:val="24"/>
                <w:highlight w:val="none"/>
                <w:lang w:val="en-US" w:eastAsia="zh-CN" w:bidi="en-US"/>
              </w:rPr>
            </w:pPr>
            <w:r>
              <w:rPr>
                <w:rFonts w:hint="eastAsia" w:ascii="宋体" w:hAnsi="宋体" w:cs="宋体"/>
                <w:color w:val="auto"/>
                <w:sz w:val="24"/>
                <w:lang w:val="zh-TW" w:eastAsia="zh-TW" w:bidi="ar"/>
              </w:rPr>
              <w:t xml:space="preserve">（</w:t>
            </w:r>
            <w:r>
              <w:rPr>
                <w:rFonts w:hint="eastAsia" w:ascii="宋体" w:hAnsi="宋体" w:cs="宋体"/>
                <w:color w:val="auto"/>
                <w:sz w:val="24"/>
                <w:lang w:val="en-US" w:eastAsia="zh-CN" w:bidi="ar"/>
              </w:rPr>
              <w:t xml:space="preserve">5</w:t>
            </w:r>
            <w:r>
              <w:rPr>
                <w:rFonts w:hint="eastAsia" w:ascii="宋体" w:hAnsi="宋体" w:cs="宋体"/>
                <w:color w:val="auto"/>
                <w:sz w:val="24"/>
                <w:lang w:val="zh-TW" w:eastAsia="zh-TW" w:bidi="ar"/>
              </w:rPr>
              <w:t xml:space="preserve">分）</w:t>
            </w:r>
            <w:r/>
          </w:p>
        </w:tc>
        <w:tc>
          <w:tcPr>
            <w:tcMar>
              <w:left w:w="15" w:type="dxa"/>
              <w:top w:w="15" w:type="dxa"/>
              <w:right w:w="15" w:type="dxa"/>
            </w:tcMar>
            <w:tcW w:w="7245" w:type="dxa"/>
            <w:vAlign w:val="center"/>
            <w:textDirection w:val="lrTb"/>
            <w:noWrap w:val="false"/>
          </w:tcPr>
          <w:p>
            <w:pPr>
              <w:ind w:left="0" w:right="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w:t>
            </w:r>
            <w:r>
              <w:rPr>
                <w:color w:val="000000"/>
                <w:sz w:val="24"/>
                <w:szCs w:val="24"/>
              </w:rPr>
              <w:t xml:space="preserve">覆盖 4 类污染：扬尘、噪声、废水、固废，每类有明确控制措施，齐全得 2 分；缺 1 类扣 0.5 分。</w:t>
            </w:r>
            <w:r/>
          </w:p>
          <w:p>
            <w:pPr>
              <w:ind w:left="0" w:right="0"/>
              <w:jc w:val="left"/>
              <w:keepLines w:val="0"/>
              <w:keepNext w:val="0"/>
              <w:spacing w:before="0" w:beforeAutospacing="0" w:after="0" w:afterAutospacing="0" w:line="360" w:lineRule="atLeast"/>
              <w:widowControl/>
              <w:rPr>
                <w:rFonts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color w:val="000000"/>
                <w:sz w:val="24"/>
                <w:szCs w:val="24"/>
              </w:rPr>
              <w:t xml:space="preserve">做到：日产日清、密闭运输、不外溢、不污染路面、指定合规处置点，5 项齐全得 </w:t>
            </w:r>
            <w:r>
              <w:rPr>
                <w:rFonts w:hint="eastAsia"/>
                <w:color w:val="000000"/>
                <w:sz w:val="24"/>
                <w:szCs w:val="24"/>
                <w:lang w:val="en-US" w:eastAsia="zh-CN"/>
              </w:rPr>
              <w:t xml:space="preserve">3</w:t>
            </w:r>
            <w:r>
              <w:rPr>
                <w:color w:val="000000"/>
                <w:sz w:val="24"/>
                <w:szCs w:val="24"/>
              </w:rPr>
              <w:t xml:space="preserve"> 分；缺 1 项扣 </w:t>
            </w:r>
            <w:r>
              <w:rPr>
                <w:rFonts w:hint="eastAsia"/>
                <w:color w:val="000000"/>
                <w:sz w:val="24"/>
                <w:szCs w:val="24"/>
                <w:lang w:val="en-US" w:eastAsia="zh-CN"/>
              </w:rPr>
              <w:t xml:space="preserve">0.5</w:t>
            </w:r>
            <w:r>
              <w:rPr>
                <w:color w:val="000000"/>
                <w:sz w:val="24"/>
                <w:szCs w:val="24"/>
              </w:rPr>
              <w:t xml:space="preserve">分</w:t>
            </w:r>
            <w:r>
              <w:rPr>
                <w:rFonts w:hint="eastAsia"/>
                <w:color w:val="000000"/>
                <w:sz w:val="24"/>
                <w:szCs w:val="24"/>
                <w:lang w:eastAsia="zh-CN"/>
              </w:rPr>
              <w:t xml:space="preserve">。</w:t>
            </w:r>
            <w:r/>
          </w:p>
        </w:tc>
      </w:tr>
      <w:tr>
        <w:trPr>
          <w:trHeight w:val="90"/>
        </w:trPr>
        <w:tc>
          <w:tcPr>
            <w:tcMar>
              <w:left w:w="15" w:type="dxa"/>
              <w:top w:w="15" w:type="dxa"/>
              <w:right w:w="15" w:type="dxa"/>
            </w:tcMar>
            <w:tcW w:w="589" w:type="dxa"/>
            <w:vAlign w:val="center"/>
            <w:vMerge w:val="continue"/>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1050" w:type="dxa"/>
            <w:vAlign w:val="center"/>
            <w:vMerge w:val="continue"/>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1086" w:type="dxa"/>
            <w:vAlign w:val="center"/>
            <w:textDirection w:val="lrTb"/>
            <w:noWrap w:val="false"/>
          </w:tcPr>
          <w:p>
            <w:pPr>
              <w:pStyle w:val="936"/>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bidi="en-US"/>
              </w:rPr>
              <w:t xml:space="preserve">管养所需主材（油漆）的检测报告（</w:t>
            </w:r>
            <w:r>
              <w:rPr>
                <w:rFonts w:hint="eastAsia" w:ascii="宋体" w:hAnsi="宋体" w:cs="宋体"/>
                <w:color w:val="auto"/>
                <w:sz w:val="24"/>
                <w:highlight w:val="none"/>
                <w:lang w:val="en-US" w:eastAsia="zh-CN" w:bidi="en-US"/>
              </w:rPr>
              <w:t xml:space="preserve">4</w:t>
            </w:r>
            <w:r>
              <w:rPr>
                <w:rFonts w:hint="eastAsia" w:ascii="宋体" w:hAnsi="宋体" w:cs="宋体"/>
                <w:color w:val="auto"/>
                <w:sz w:val="24"/>
                <w:highlight w:val="none"/>
                <w:lang w:bidi="en-US"/>
              </w:rPr>
              <w:t xml:space="preserve">分）</w:t>
            </w:r>
            <w:r/>
          </w:p>
        </w:tc>
        <w:tc>
          <w:tcPr>
            <w:tcMar>
              <w:left w:w="15" w:type="dxa"/>
              <w:top w:w="15" w:type="dxa"/>
              <w:right w:w="15" w:type="dxa"/>
            </w:tcMar>
            <w:tcW w:w="7245"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常温涂料、热熔涂料、玻璃微珠</w:t>
            </w:r>
            <w:r>
              <w:rPr>
                <w:rFonts w:hint="eastAsia" w:ascii="宋体" w:hAnsi="宋体" w:cs="宋体"/>
                <w:color w:val="auto"/>
                <w:sz w:val="24"/>
                <w:highlight w:val="none"/>
                <w:lang w:eastAsia="zh-CN"/>
              </w:rPr>
              <w:t xml:space="preserve">、水性涂料标线</w:t>
            </w:r>
            <w:r>
              <w:rPr>
                <w:rFonts w:hint="eastAsia" w:ascii="宋体" w:hAnsi="宋体" w:cs="宋体"/>
                <w:color w:val="auto"/>
                <w:sz w:val="24"/>
                <w:highlight w:val="none"/>
              </w:rPr>
              <w:t xml:space="preserve">经第三方检测机构检测合格的，每提供1种得1分。本项最高得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ascii="宋体" w:hAnsi="宋体" w:cs="宋体"/>
                <w:color w:val="auto"/>
                <w:sz w:val="24"/>
                <w:highlight w:val="none"/>
              </w:rPr>
              <w:t xml:space="preserve">最低得0分。</w:t>
            </w:r>
            <w:r/>
          </w:p>
          <w:p>
            <w:pPr>
              <w:rPr>
                <w:rFonts w:hint="eastAsia" w:ascii="宋体" w:hAnsi="宋体" w:eastAsia="宋体" w:cs="宋体"/>
                <w:color w:val="auto"/>
                <w:sz w:val="24"/>
                <w:szCs w:val="24"/>
                <w:highlight w:val="none"/>
              </w:rPr>
            </w:pPr>
            <w:r>
              <w:rPr>
                <w:rFonts w:hint="eastAsia" w:ascii="宋体" w:hAnsi="宋体" w:cs="宋体"/>
                <w:b/>
                <w:bCs/>
                <w:color w:val="auto"/>
                <w:sz w:val="24"/>
                <w:highlight w:val="none"/>
              </w:rPr>
              <w:t xml:space="preserve">注：投标文件中须提供检测报告的电子扫描件并加盖子签章，否则不得分。</w:t>
            </w:r>
            <w:r/>
          </w:p>
        </w:tc>
      </w:tr>
      <w:tr>
        <w:trPr>
          <w:trHeight w:val="993"/>
        </w:trPr>
        <w:tc>
          <w:tcPr>
            <w:tcMar>
              <w:left w:w="15" w:type="dxa"/>
              <w:top w:w="15" w:type="dxa"/>
              <w:right w:w="15" w:type="dxa"/>
            </w:tcMar>
            <w:tcW w:w="589" w:type="dxa"/>
            <w:vAlign w:val="center"/>
            <w:vMerge w:val="continue"/>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1050" w:type="dxa"/>
            <w:vAlign w:val="center"/>
            <w:vMerge w:val="continue"/>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1086" w:type="dxa"/>
            <w:vAlign w:val="center"/>
            <w:textDirection w:val="lrTb"/>
            <w:noWrap w:val="false"/>
          </w:tcPr>
          <w:p>
            <w:pPr>
              <w:contextualSpacing/>
              <w:spacing w:line="264" w:lineRule="auto"/>
              <w:rPr>
                <w:rFonts w:hint="eastAsia" w:ascii="宋体" w:hAnsi="宋体" w:eastAsia="宋体" w:cs="宋体"/>
                <w:color w:val="auto"/>
                <w:sz w:val="24"/>
                <w:szCs w:val="24"/>
                <w:highlight w:val="none"/>
                <w:lang w:val="zh-TW" w:eastAsia="zh-TW"/>
              </w:rPr>
            </w:pPr>
            <w:r>
              <w:rPr>
                <w:rFonts w:hint="eastAsia" w:ascii="宋体" w:hAnsi="宋体" w:cs="宋体"/>
                <w:color w:val="auto"/>
                <w:sz w:val="24"/>
                <w:highlight w:val="none"/>
                <w:lang w:val="zh-TW"/>
              </w:rPr>
              <w:t xml:space="preserve">管养应急处置保障方案</w:t>
            </w:r>
            <w:r>
              <w:rPr>
                <w:rFonts w:hint="eastAsia" w:ascii="宋体" w:hAnsi="宋体" w:cs="宋体"/>
                <w:color w:val="auto"/>
                <w:sz w:val="24"/>
                <w:highlight w:val="none"/>
                <w:lang w:val="zh-TW" w:eastAsia="zh-TW"/>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val="zh-TW" w:eastAsia="zh-TW"/>
              </w:rPr>
              <w:t xml:space="preserve">分）</w:t>
            </w:r>
            <w:r/>
          </w:p>
        </w:tc>
        <w:tc>
          <w:tcPr>
            <w:tcMar>
              <w:left w:w="15" w:type="dxa"/>
              <w:top w:w="15" w:type="dxa"/>
              <w:right w:w="15" w:type="dxa"/>
            </w:tcMar>
            <w:tcW w:w="7245" w:type="dxa"/>
            <w:vAlign w:val="center"/>
            <w:textDirection w:val="lrTb"/>
            <w:noWrap w:val="false"/>
          </w:tcPr>
          <w:p>
            <w:pPr>
              <w:ind w:left="0" w:right="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Symbol" w:hAnsi="Symbol" w:eastAsia="宋体" w:cs="Symbol"/>
                <w:sz w:val="24"/>
                <w:lang w:val="en-US" w:eastAsia="zh-CN"/>
              </w:rPr>
              <w:t xml:space="preserve">1、</w:t>
            </w:r>
            <w:r>
              <w:rPr>
                <w:color w:val="000000"/>
                <w:sz w:val="24"/>
                <w:szCs w:val="24"/>
              </w:rPr>
              <w:t xml:space="preserve">覆盖 5 类场景：雨雪天气、交通事故、道路抢修、大型活动、标线突发破损，每类 1 分，共 5 分；缺 1 类扣 1 分。</w:t>
            </w:r>
            <w:r/>
          </w:p>
          <w:p>
            <w:pPr>
              <w:ind w:left="0" w:right="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color w:val="000000"/>
                <w:sz w:val="24"/>
                <w:szCs w:val="24"/>
              </w:rPr>
              <w:t xml:space="preserve">明确：应急人员名单、设备清单、物资储备、24 小时值守、1 小时到场、闭环处置流程，6 项齐全得 3 分；缺 1 项扣 0.5 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3、</w:t>
            </w:r>
            <w:r>
              <w:rPr>
                <w:color w:val="000000"/>
                <w:sz w:val="24"/>
                <w:szCs w:val="24"/>
              </w:rPr>
              <w:t xml:space="preserve">结合：沛县高峰时段、重点区域、交管联动，逐条列出处置流程，3 项齐全得 2 分；缺 1 项扣 </w:t>
            </w:r>
            <w:r>
              <w:rPr>
                <w:rFonts w:hint="eastAsia"/>
                <w:color w:val="000000"/>
                <w:sz w:val="24"/>
                <w:szCs w:val="24"/>
                <w:lang w:val="en-US" w:eastAsia="zh-CN"/>
              </w:rPr>
              <w:t xml:space="preserve">1</w:t>
            </w:r>
            <w:r>
              <w:rPr>
                <w:color w:val="000000"/>
                <w:sz w:val="24"/>
                <w:szCs w:val="24"/>
              </w:rPr>
              <w:t xml:space="preserve"> 分。</w:t>
            </w:r>
            <w:r/>
          </w:p>
        </w:tc>
      </w:tr>
    </w:tbl>
    <w:p>
      <w:pPr>
        <w:pStyle w:val="879"/>
        <w:rPr>
          <w:rFonts w:hint="eastAsia"/>
          <w:lang w:eastAsia="zh-CN"/>
        </w:rPr>
      </w:pPr>
      <w:r>
        <w:rPr>
          <w:rFonts w:hint="eastAsia"/>
          <w:lang w:eastAsia="zh-CN"/>
        </w:rPr>
      </w:r>
      <w:r/>
    </w:p>
    <w:p>
      <w:pPr>
        <w:contextualSpacing/>
        <w:jc w:val="left"/>
        <w:keepLines w:val="0"/>
        <w:keepNext w:val="0"/>
        <w:pageBreakBefore w:val="0"/>
        <w:spacing w:after="0" w:line="264" w:lineRule="auto"/>
        <w:widowControl/>
        <w:rPr>
          <w:rFonts w:hint="eastAsia" w:ascii="宋体" w:hAnsi="宋体" w:cs="宋体"/>
          <w:b/>
          <w:bCs/>
          <w:sz w:val="32"/>
          <w:szCs w:val="32"/>
        </w:rPr>
        <w:outlineLvl w:val="9"/>
      </w:pPr>
      <w:r>
        <w:rPr>
          <w:rFonts w:hint="eastAsia" w:ascii="宋体" w:hAnsi="宋体" w:eastAsia="宋体" w:cs="宋体"/>
          <w:b/>
          <w:bCs/>
          <w:sz w:val="22"/>
          <w:szCs w:val="22"/>
          <w:lang w:eastAsia="zh-CN"/>
        </w:rPr>
        <w:t xml:space="preserve">本章说明：本项目采用综合评分法（供应商技术部分得分取所有评委的平均值，保留小数点后二位）。</w:t>
      </w:r>
      <w:r/>
    </w:p>
    <w:p>
      <w:pPr>
        <w:jc w:val="center"/>
        <w:rPr>
          <w:rFonts w:ascii="仿宋_GB2312" w:eastAsia="仿宋_GB2312"/>
          <w:sz w:val="30"/>
          <w:szCs w:val="30"/>
        </w:rPr>
      </w:pPr>
      <w:r>
        <w:rPr>
          <w:rFonts w:ascii="仿宋_GB2312" w:eastAsia="仿宋_GB2312"/>
          <w:sz w:val="30"/>
          <w:szCs w:val="30"/>
        </w:rPr>
        <w:br w:type="page" w:clear="all"/>
      </w:r>
      <w:r/>
    </w:p>
    <w:p>
      <w:pPr>
        <w:jc w:val="center"/>
        <w:rPr>
          <w:rFonts w:hint="eastAsia" w:ascii="宋体" w:hAnsi="宋体" w:eastAsia="宋体" w:cs="宋体"/>
          <w:b/>
          <w:bCs/>
          <w:color w:val="000000"/>
          <w:sz w:val="24"/>
          <w:highlight w:val="none"/>
          <w:lang w:val="en-US" w:eastAsia="zh-CN"/>
        </w:rPr>
        <w:outlineLvl w:val="0"/>
      </w:pPr>
      <w:r>
        <w:rPr>
          <w:rFonts w:hint="eastAsia" w:ascii="宋体" w:hAnsi="宋体" w:cs="宋体"/>
          <w:b/>
          <w:bCs/>
          <w:sz w:val="36"/>
          <w:szCs w:val="36"/>
        </w:rPr>
        <w:t xml:space="preserve">2、</w:t>
      </w:r>
      <w:r>
        <w:rPr>
          <w:rFonts w:hint="eastAsia" w:ascii="宋体" w:hAnsi="宋体" w:cs="宋体"/>
          <w:b/>
          <w:bCs/>
          <w:sz w:val="36"/>
          <w:szCs w:val="36"/>
          <w:lang w:val="en-US" w:eastAsia="zh-CN"/>
        </w:rPr>
        <w:t xml:space="preserve">采购需求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一、采购</w:t>
      </w:r>
      <w:r>
        <w:rPr>
          <w:rFonts w:hint="eastAsia" w:ascii="宋体" w:hAnsi="宋体" w:eastAsia="宋体" w:cs="宋体"/>
          <w:b/>
          <w:bCs/>
          <w:color w:val="auto"/>
          <w:sz w:val="24"/>
          <w:szCs w:val="24"/>
          <w:highlight w:val="none"/>
          <w:lang w:val="en-US" w:eastAsia="zh-CN"/>
        </w:rPr>
        <w:t xml:space="preserve">预算</w:t>
      </w:r>
      <w:r/>
    </w:p>
    <w:p>
      <w:pPr>
        <w:ind w:firstLine="480"/>
        <w:keepLines w:val="0"/>
        <w:keepNext w:val="0"/>
        <w:pageBreakBefore w:val="0"/>
        <w:spacing w:line="360" w:lineRule="auto"/>
        <w:widowControl w:val="off"/>
        <w:tabs>
          <w:tab w:val="left" w:pos="29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本项目采购预算</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240万元。采用</w:t>
      </w:r>
      <w:r>
        <w:rPr>
          <w:rFonts w:hint="eastAsia" w:ascii="宋体" w:hAnsi="宋体" w:eastAsia="宋体" w:cs="宋体"/>
          <w:color w:val="auto"/>
          <w:sz w:val="24"/>
          <w:szCs w:val="24"/>
          <w:highlight w:val="none"/>
          <w:lang w:val="en-US" w:eastAsia="zh-CN"/>
        </w:rPr>
        <w:t xml:space="preserve">优惠率费</w:t>
      </w:r>
      <w:r>
        <w:rPr>
          <w:rFonts w:hint="eastAsia" w:ascii="宋体" w:hAnsi="宋体" w:eastAsia="宋体" w:cs="宋体"/>
          <w:color w:val="auto"/>
          <w:sz w:val="24"/>
          <w:szCs w:val="24"/>
          <w:highlight w:val="none"/>
        </w:rPr>
        <w:t xml:space="preserve">率进行报价，不接受超过100%的投标报价（优惠率）。以中标优惠率计算后的各分项单价，根据沛县公安局委托的监理机构和县审计局委托的第三方审计机构确认的实际工作量进行结算。报价包含项目完成的所有费用，供应商报价时需考虑完成本项目内容所涉及的人工、机械、材料、保险、食宿、交通、验收、税费、利润、招标代理服务费、审计费等相关的一切费用。采购人不再支付报价以外的任何费用。</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二、项目概况</w:t>
      </w:r>
      <w:r/>
    </w:p>
    <w:p>
      <w:pPr>
        <w:pStyle w:val="879"/>
        <w:numPr>
          <w:ilvl w:val="0"/>
          <w:numId w:val="0"/>
        </w:numPr>
        <w:ind w:right="6" w:firstLine="24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1、项目名称：2026年度沛县城区道路交通标线管养服务</w:t>
      </w:r>
      <w:r/>
    </w:p>
    <w:p>
      <w:pPr>
        <w:ind w:firstLine="240"/>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2、主要内容：本项目为沛县公安局交通管理大队管辖范围内的交通标线管养。</w:t>
      </w:r>
      <w:r/>
    </w:p>
    <w:p>
      <w:pP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维护范围：1.施划热熔交通标线约6.3万㎡、常温交通标线约0.5万㎡；2.采购人安排的其他涉及交通标线应急管养任务；3.视交通标线磨损程度，或根据市政建设、道路改建等情况，采购人可以临时调整中标单位的管养工作；</w:t>
      </w:r>
      <w:r/>
    </w:p>
    <w:p>
      <w:pPr>
        <w:ind w:firstLine="24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w:t>
      </w:r>
      <w:r>
        <w:rPr>
          <w:rFonts w:hint="default" w:ascii="宋体" w:hAnsi="宋体" w:eastAsia="宋体" w:cs="Times New Roman"/>
          <w:color w:val="000000"/>
          <w:sz w:val="24"/>
          <w:szCs w:val="24"/>
          <w:lang w:val="en-US" w:eastAsia="zh-CN" w:bidi="ar-SA"/>
        </w:rPr>
        <w:t xml:space="preserve">、承包方式：包工包料</w:t>
      </w:r>
      <w:r>
        <w:rPr>
          <w:rFonts w:hint="eastAsia" w:ascii="宋体" w:hAnsi="宋体" w:eastAsia="宋体" w:cs="Times New Roman"/>
          <w:color w:val="000000"/>
          <w:sz w:val="24"/>
          <w:szCs w:val="24"/>
          <w:lang w:val="en-US" w:eastAsia="zh-CN" w:bidi="ar-SA"/>
        </w:rPr>
        <w:t xml:space="preserve">。</w:t>
      </w:r>
      <w:r/>
    </w:p>
    <w:p>
      <w:pPr>
        <w:ind w:firstLine="240"/>
        <w:jc w:val="both"/>
        <w:spacing w:line="360" w:lineRule="auto"/>
        <w:widowControl w:val="off"/>
        <w:rPr>
          <w:rFonts w:hint="eastAsia" w:ascii="Times New Roman" w:hAnsi="Times New Roman" w:eastAsia="宋体" w:cs="Times New Roman"/>
          <w:color w:val="auto"/>
          <w:sz w:val="24"/>
          <w:szCs w:val="32"/>
          <w:lang w:val="en-US" w:eastAsia="zh-CN" w:bidi="ar-SA"/>
        </w:rPr>
      </w:pPr>
      <w:r>
        <w:rPr>
          <w:rFonts w:hint="eastAsia" w:ascii="宋体" w:hAnsi="宋体" w:eastAsia="宋体" w:cs="Times New Roman"/>
          <w:color w:val="000000"/>
          <w:sz w:val="24"/>
          <w:szCs w:val="24"/>
          <w:lang w:val="en-US" w:eastAsia="zh-CN" w:bidi="ar-SA"/>
        </w:rPr>
        <w:t xml:space="preserve">4、项目地点：沛县</w:t>
      </w:r>
      <w:r/>
    </w:p>
    <w:p>
      <w:pPr>
        <w:ind w:firstLine="240"/>
        <w:jc w:val="left"/>
        <w:spacing w:line="300" w:lineRule="auto"/>
        <w:widowControl/>
        <w:tabs>
          <w:tab w:val="right" w:pos="8306" w:leader="none"/>
        </w:tabs>
        <w:rPr>
          <w:rFonts w:hint="eastAsia" w:ascii="宋体" w:hAnsi="宋体" w:eastAsia="宋体" w:cs="宋体"/>
          <w:bCs/>
          <w:sz w:val="24"/>
          <w:szCs w:val="20"/>
        </w:rPr>
      </w:pPr>
      <w:r>
        <w:rPr>
          <w:rFonts w:hint="eastAsia" w:ascii="宋体" w:hAnsi="宋体" w:eastAsia="宋体" w:cs="宋体"/>
          <w:bCs/>
          <w:sz w:val="24"/>
          <w:szCs w:val="20"/>
          <w:lang w:val="en-US" w:eastAsia="zh-CN"/>
        </w:rPr>
        <w:t xml:space="preserve">5</w:t>
      </w:r>
      <w:r>
        <w:rPr>
          <w:rFonts w:hint="eastAsia" w:ascii="宋体" w:hAnsi="宋体" w:eastAsia="宋体" w:cs="宋体"/>
          <w:bCs/>
          <w:sz w:val="24"/>
          <w:szCs w:val="20"/>
        </w:rPr>
        <w:t xml:space="preserve">、工  期：</w:t>
      </w:r>
      <w:r>
        <w:rPr>
          <w:rFonts w:hint="eastAsia" w:ascii="宋体" w:hAnsi="宋体" w:eastAsia="宋体" w:cs="宋体"/>
          <w:bCs/>
          <w:sz w:val="24"/>
          <w:szCs w:val="20"/>
          <w:lang w:val="en-US" w:eastAsia="zh-CN"/>
        </w:rPr>
        <w:t xml:space="preserve">1年</w:t>
      </w:r>
      <w:r>
        <w:rPr>
          <w:rFonts w:hint="eastAsia" w:ascii="宋体" w:hAnsi="宋体" w:eastAsia="宋体" w:cs="宋体"/>
          <w:bCs/>
          <w:sz w:val="24"/>
          <w:szCs w:val="20"/>
        </w:rPr>
        <w:t xml:space="preserve">。</w:t>
      </w:r>
      <w:r/>
    </w:p>
    <w:p>
      <w:pPr>
        <w:ind w:firstLine="240"/>
        <w:jc w:val="left"/>
        <w:spacing w:line="300" w:lineRule="auto"/>
        <w:widowControl/>
        <w:tabs>
          <w:tab w:val="right" w:pos="8306" w:leader="none"/>
        </w:tabs>
        <w:rPr>
          <w:rFonts w:hint="eastAsia" w:ascii="宋体" w:hAnsi="宋体" w:eastAsia="宋体" w:cs="宋体"/>
          <w:bCs/>
          <w:sz w:val="24"/>
          <w:szCs w:val="20"/>
        </w:rPr>
      </w:pPr>
      <w:r>
        <w:rPr>
          <w:rFonts w:hint="eastAsia" w:ascii="宋体" w:hAnsi="宋体" w:eastAsia="宋体" w:cs="宋体"/>
          <w:bCs/>
          <w:sz w:val="24"/>
          <w:szCs w:val="20"/>
          <w:lang w:val="en-US" w:eastAsia="zh-CN"/>
        </w:rPr>
        <w:t xml:space="preserve">6</w:t>
      </w:r>
      <w:r>
        <w:rPr>
          <w:rFonts w:hint="eastAsia" w:ascii="宋体" w:hAnsi="宋体" w:eastAsia="宋体" w:cs="宋体"/>
          <w:bCs/>
          <w:sz w:val="24"/>
          <w:szCs w:val="20"/>
        </w:rPr>
        <w:t xml:space="preserve">、质量</w:t>
      </w:r>
      <w:r>
        <w:rPr>
          <w:rFonts w:hint="eastAsia" w:ascii="宋体" w:hAnsi="宋体" w:eastAsia="宋体" w:cs="宋体"/>
          <w:bCs/>
          <w:sz w:val="24"/>
          <w:szCs w:val="20"/>
          <w:lang w:val="en-US" w:eastAsia="zh-CN"/>
        </w:rPr>
        <w:t xml:space="preserve">标准</w:t>
      </w:r>
      <w:r>
        <w:rPr>
          <w:rFonts w:hint="eastAsia" w:ascii="宋体" w:hAnsi="宋体" w:eastAsia="宋体" w:cs="宋体"/>
          <w:bCs/>
          <w:sz w:val="24"/>
          <w:szCs w:val="20"/>
        </w:rPr>
        <w:t xml:space="preserve">：</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6.1工程质量标准：</w:t>
      </w:r>
      <w:r>
        <w:rPr>
          <w:rFonts w:hint="eastAsia" w:ascii="宋体" w:hAnsi="宋体" w:eastAsia="宋体" w:cs="宋体"/>
          <w:color w:val="auto"/>
          <w:sz w:val="24"/>
          <w:szCs w:val="24"/>
          <w:lang w:val="en-US" w:eastAsia="zh-CN"/>
        </w:rPr>
        <w:t xml:space="preserve">国家验收合格标准</w:t>
      </w:r>
      <w:r>
        <w:rPr>
          <w:rFonts w:hint="eastAsia" w:ascii="宋体" w:hAnsi="宋体" w:eastAsia="宋体" w:cs="宋体"/>
          <w:bCs/>
          <w:color w:val="000000"/>
          <w:sz w:val="24"/>
          <w:szCs w:val="24"/>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6.2工程规范以现行的规范、规程为准。</w:t>
      </w:r>
      <w:r/>
    </w:p>
    <w:p>
      <w:pPr>
        <w:pStyle w:val="879"/>
        <w:ind w:left="0" w:firstLine="480"/>
        <w:rPr>
          <w:rFonts w:hint="eastAsia"/>
          <w:lang w:val="en-US" w:eastAsia="zh-CN"/>
        </w:rPr>
      </w:pPr>
      <w:r>
        <w:rPr>
          <w:rFonts w:hint="eastAsia" w:ascii="宋体" w:hAnsi="宋体" w:eastAsia="宋体" w:cs="宋体"/>
          <w:bCs/>
          <w:color w:val="000000"/>
          <w:sz w:val="24"/>
          <w:szCs w:val="24"/>
          <w:lang w:val="en-US" w:eastAsia="zh-CN" w:bidi="ar-SA"/>
        </w:rPr>
        <w:t xml:space="preserve">6.3</w:t>
      </w:r>
      <w:r>
        <w:rPr>
          <w:rFonts w:hint="eastAsia" w:ascii="宋体" w:hAnsi="宋体" w:eastAsia="宋体" w:cs="宋体"/>
          <w:color w:val="auto"/>
          <w:sz w:val="24"/>
          <w:szCs w:val="24"/>
          <w:highlight w:val="none"/>
          <w:lang w:val="en-US" w:eastAsia="zh-CN"/>
        </w:rPr>
        <w:t xml:space="preserve">标线材料：符合本项目《采购需求》要求</w:t>
      </w:r>
      <w:r>
        <w:rPr>
          <w:rFonts w:hint="eastAsia" w:ascii="宋体" w:hAnsi="宋体" w:eastAsia="宋体" w:cs="宋体"/>
          <w:bCs/>
          <w:color w:val="000000"/>
          <w:sz w:val="24"/>
          <w:szCs w:val="24"/>
          <w:lang w:val="en-US" w:eastAsia="zh-CN" w:bidi="ar-SA"/>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技术标准</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1、线条、箭头、文字及立面标记，满足国家标准《道路交通标志和标线》、《城市道路交通标志和标线设置规范》的各项技术要求；</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2、满足国家标准《道路交通标线质量规定和检测方法》及行业标准《道路标线涂料》、《路面标线涂料》的相关技术要求；</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3、热熔涂料、玻璃微珠经国家级交通工程检测机构检测合格，并在规定的合格有效期内；</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4、热熔涂料交通标线初始逆反射系数为白线≥200 cd1x-1m-2、黄线≥100 cd1x-1m-2；常态逆反射系数为白线≥</w:t>
      </w:r>
      <w:r>
        <w:rPr>
          <w:rFonts w:hint="eastAsia" w:ascii="宋体" w:hAnsi="宋体" w:eastAsia="宋体" w:cs="宋体"/>
          <w:color w:val="auto"/>
          <w:sz w:val="24"/>
          <w:szCs w:val="24"/>
          <w:highlight w:val="none"/>
          <w:lang w:val="en-US" w:eastAsia="zh-CN"/>
        </w:rPr>
        <w:t xml:space="preserve">80 </w:t>
      </w:r>
      <w:r>
        <w:rPr>
          <w:rFonts w:hint="eastAsia" w:ascii="宋体" w:hAnsi="宋体" w:eastAsia="宋体" w:cs="宋体"/>
          <w:color w:val="auto"/>
          <w:sz w:val="24"/>
          <w:szCs w:val="24"/>
          <w:highlight w:val="none"/>
        </w:rPr>
        <w:t xml:space="preserve">cd1x-1m-2、黄线≥50 cd1x-1m-2；热熔型干膜厚度≥1.8 mm ；</w:t>
      </w:r>
      <w:r>
        <w:rPr>
          <w:rFonts w:hint="eastAsia" w:ascii="宋体" w:hAnsi="宋体" w:eastAsia="宋体" w:cs="宋体"/>
          <w:color w:val="auto"/>
          <w:sz w:val="24"/>
          <w:szCs w:val="24"/>
          <w:highlight w:val="none"/>
          <w:lang w:eastAsia="zh-CN"/>
        </w:rPr>
        <w:t xml:space="preserve">突起（震动）标线</w:t>
      </w:r>
      <w:r>
        <w:rPr>
          <w:rFonts w:hint="eastAsia" w:ascii="宋体" w:hAnsi="宋体" w:eastAsia="宋体" w:cs="宋体"/>
          <w:color w:val="auto"/>
          <w:sz w:val="24"/>
          <w:szCs w:val="24"/>
          <w:highlight w:val="none"/>
        </w:rPr>
        <w:t xml:space="preserve">干膜1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-2mm，突起部分干膜3-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mm；与原旧标线应基本重合，位置偏差范围≤±3mm；</w:t>
      </w:r>
      <w:r>
        <w:rPr>
          <w:rFonts w:hint="eastAsia" w:ascii="宋体" w:hAnsi="宋体" w:eastAsia="宋体" w:cs="宋体"/>
          <w:color w:val="auto"/>
          <w:sz w:val="24"/>
          <w:szCs w:val="24"/>
          <w:highlight w:val="none"/>
          <w:lang w:eastAsia="zh-CN"/>
        </w:rPr>
        <w:t xml:space="preserve">并提供具有检测资质单位出具的</w:t>
      </w:r>
      <w:r>
        <w:rPr>
          <w:rFonts w:hint="eastAsia" w:ascii="宋体" w:hAnsi="宋体" w:eastAsia="宋体" w:cs="宋体"/>
          <w:color w:val="auto"/>
          <w:sz w:val="24"/>
          <w:szCs w:val="24"/>
          <w:highlight w:val="none"/>
        </w:rPr>
        <w:t xml:space="preserve">初始逆反射系数</w:t>
      </w:r>
      <w:r>
        <w:rPr>
          <w:rFonts w:hint="eastAsia" w:ascii="宋体" w:hAnsi="宋体" w:eastAsia="宋体" w:cs="宋体"/>
          <w:color w:val="auto"/>
          <w:sz w:val="24"/>
          <w:szCs w:val="24"/>
          <w:highlight w:val="none"/>
          <w:lang w:eastAsia="zh-CN"/>
        </w:rPr>
        <w:t xml:space="preserve">（施划当天标线）与</w:t>
      </w:r>
      <w:r>
        <w:rPr>
          <w:rFonts w:hint="eastAsia" w:ascii="宋体" w:hAnsi="宋体" w:eastAsia="宋体" w:cs="宋体"/>
          <w:color w:val="auto"/>
          <w:sz w:val="24"/>
          <w:szCs w:val="24"/>
          <w:highlight w:val="none"/>
        </w:rPr>
        <w:t xml:space="preserve">常态逆反射系数</w:t>
      </w:r>
      <w:r>
        <w:rPr>
          <w:rFonts w:hint="eastAsia" w:ascii="宋体" w:hAnsi="宋体" w:eastAsia="宋体" w:cs="宋体"/>
          <w:color w:val="auto"/>
          <w:sz w:val="24"/>
          <w:szCs w:val="24"/>
          <w:highlight w:val="none"/>
          <w:lang w:eastAsia="zh-CN"/>
        </w:rPr>
        <w:t xml:space="preserve">（施划</w:t>
      </w:r>
      <w:r>
        <w:rPr>
          <w:rFonts w:hint="eastAsia" w:ascii="宋体" w:hAnsi="宋体" w:eastAsia="宋体" w:cs="宋体"/>
          <w:color w:val="auto"/>
          <w:sz w:val="24"/>
          <w:szCs w:val="24"/>
          <w:highlight w:val="none"/>
          <w:lang w:val="en-US" w:eastAsia="zh-CN"/>
        </w:rPr>
        <w:t xml:space="preserve">5~6月时段标线）合格证明各10份。</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水性涂料标线</w:t>
      </w:r>
      <w:r>
        <w:rPr>
          <w:rFonts w:hint="eastAsia" w:ascii="宋体" w:hAnsi="宋体" w:eastAsia="宋体" w:cs="宋体"/>
          <w:color w:val="auto"/>
          <w:sz w:val="24"/>
          <w:szCs w:val="24"/>
          <w:highlight w:val="none"/>
        </w:rPr>
        <w:t xml:space="preserve">始逆反射系数为白线≥</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0 cd1x-1m-2、黄线≥100 cd1x-1m-2；常态逆反射系数为白线≥</w:t>
      </w:r>
      <w:r>
        <w:rPr>
          <w:rFonts w:hint="eastAsia" w:ascii="宋体" w:hAnsi="宋体" w:eastAsia="宋体" w:cs="宋体"/>
          <w:color w:val="auto"/>
          <w:sz w:val="24"/>
          <w:szCs w:val="24"/>
          <w:highlight w:val="none"/>
          <w:lang w:val="en-US" w:eastAsia="zh-CN"/>
        </w:rPr>
        <w:t xml:space="preserve">80 </w:t>
      </w:r>
      <w:r>
        <w:rPr>
          <w:rFonts w:hint="eastAsia" w:ascii="宋体" w:hAnsi="宋体" w:eastAsia="宋体" w:cs="宋体"/>
          <w:color w:val="auto"/>
          <w:sz w:val="24"/>
          <w:szCs w:val="24"/>
          <w:highlight w:val="none"/>
        </w:rPr>
        <w:t xml:space="preserve">cd1x-1m-2、黄线≥</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 cd1x-1m-2；</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在路面施划热熔涂料标线需要先对旧标线打磨平整，再喷涂下涂剂，待下涂剂干燥不粘轮胎、不粘灰尘时，清扫底漆上的浮土后再敷涂料，以提高粘合力，确保标线施划质量；</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突起（震动）标线</w:t>
      </w:r>
      <w:r>
        <w:rPr>
          <w:rFonts w:hint="eastAsia" w:ascii="宋体" w:hAnsi="宋体" w:eastAsia="宋体" w:cs="宋体"/>
          <w:color w:val="auto"/>
          <w:sz w:val="24"/>
          <w:szCs w:val="24"/>
          <w:highlight w:val="none"/>
        </w:rPr>
        <w:t xml:space="preserve">、彩色防滑等交通标线，根据采购方设计要求施划；</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标线应具有良好的视认性，宽度一致、边缘整齐、线型规则、线条流畅，标线涂层厚度均匀、无起泡、褶皱、斑点、开裂、发黏、脱落、泛花等现象。存在质量缺陷、尺寸不正确或位置错误的标线均应清除并重新施划，相关费用自理。</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三、道路交通标线社会化管养项目清单及维护服务费用限价</w:t>
      </w:r>
      <w:r/>
    </w:p>
    <w:tbl>
      <w:tblPr>
        <w:tblStyle w:val="867"/>
        <w:tblpPr w:horzAnchor="page" w:tblpX="1326" w:vertAnchor="text" w:tblpY="703" w:leftFromText="180" w:topFromText="0" w:rightFromText="180" w:bottomFromText="0"/>
        <w:tblW w:w="9323" w:type="dxa"/>
        <w:tblInd w:w="0" w:type="dxa"/>
        <w:tblLayout w:type="fixed"/>
        <w:tblCellMar>
          <w:left w:w="108" w:type="dxa"/>
          <w:top w:w="0" w:type="dxa"/>
          <w:right w:w="108" w:type="dxa"/>
          <w:bottom w:w="0" w:type="dxa"/>
        </w:tblCellMar>
        <w:tblLook w:val="04A0" w:firstRow="1" w:lastRow="0" w:firstColumn="1" w:lastColumn="0" w:noHBand="0" w:noVBand="1"/>
      </w:tblPr>
      <w:tblGrid>
        <w:gridCol w:w="1010"/>
        <w:gridCol w:w="1199"/>
        <w:gridCol w:w="1637"/>
        <w:gridCol w:w="3177"/>
        <w:gridCol w:w="817"/>
        <w:gridCol w:w="1483"/>
      </w:tblGrid>
      <w:tr>
        <w:trPr>
          <w:trHeight w:val="570"/>
        </w:trPr>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gridSpan w:val="3"/>
            <w:tcBorders>
              <w:top w:val="single" w:color="000000" w:sz="4" w:space="0"/>
              <w:left w:val="single" w:color="000000" w:sz="4" w:space="0"/>
              <w:bottom w:val="single" w:color="000000" w:sz="4" w:space="0"/>
              <w:right w:val="single" w:color="000000" w:sz="4" w:space="0"/>
            </w:tcBorders>
            <w:tcW w:w="6013"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最高单价限价（元）</w:t>
            </w:r>
            <w:r/>
          </w:p>
        </w:tc>
      </w:tr>
      <w:tr>
        <w:trPr>
          <w:trHeight w:val="1308"/>
        </w:trPr>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right w:val="single" w:color="000000" w:sz="4" w:space="0"/>
            </w:tcBorders>
            <w:tcW w:w="1199" w:type="dxa"/>
            <w:vAlign w:val="center"/>
            <w:vMerge w:val="restart"/>
            <w:textDirection w:val="lrTb"/>
            <w:noWrap w:val="false"/>
          </w:tcPr>
          <w:p>
            <w:pPr>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设备材料（包含材料、人工、设备、税费、利润、规费、安全文明措施费等一切费用）</w:t>
            </w:r>
            <w:r/>
          </w:p>
        </w:tc>
        <w:tc>
          <w:tcPr>
            <w:tcBorders>
              <w:top w:val="single" w:color="000000" w:sz="4" w:space="0"/>
              <w:left w:val="single" w:color="000000" w:sz="4" w:space="0"/>
              <w:right w:val="single" w:color="auto" w:sz="4" w:space="0"/>
            </w:tcBorders>
            <w:tcW w:w="1637" w:type="dxa"/>
            <w:vAlign w:val="center"/>
            <w:textDirection w:val="lrTb"/>
            <w:noWrap/>
          </w:tcPr>
          <w:p>
            <w:pPr>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热熔型涂料标线（黄色、白色）</w:t>
            </w:r>
            <w:r/>
          </w:p>
        </w:tc>
        <w:tc>
          <w:tcPr>
            <w:tcBorders>
              <w:top w:val="single" w:color="000000" w:sz="4" w:space="0"/>
              <w:left w:val="single" w:color="auto" w:sz="4" w:space="0"/>
              <w:right w:val="single" w:color="000000" w:sz="4" w:space="0"/>
            </w:tcBorders>
            <w:tcW w:w="3177" w:type="dxa"/>
            <w:vAlign w:val="center"/>
            <w:textDirection w:val="lrTb"/>
            <w:noWrap/>
          </w:tcPr>
          <w:p>
            <w:pPr>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初始逆反射系数为白线≥200 cd1x-1m-2、黄线≥100 cd1x-1m-2；常态逆反射系数为白线≥</w:t>
            </w:r>
            <w:r>
              <w:rPr>
                <w:rFonts w:hint="eastAsia" w:ascii="宋体" w:hAnsi="宋体" w:eastAsia="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rPr>
              <w:t xml:space="preserve"> cd1x-1m-2、黄线≥50 cd1x-1m-2；热熔型干膜厚度≥1.8 mm</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w:t>
            </w:r>
            <w:r/>
          </w:p>
        </w:tc>
      </w:tr>
      <w:tr>
        <w:trPr>
          <w:trHeight w:val="570"/>
        </w:trPr>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Borders>
              <w:left w:val="single" w:color="000000" w:sz="4" w:space="0"/>
              <w:right w:val="single" w:color="000000" w:sz="4" w:space="0"/>
            </w:tcBorders>
            <w:tcW w:w="1199" w:type="dxa"/>
            <w:vAlign w:val="center"/>
            <w:vMerge w:val="continue"/>
            <w:textDirection w:val="lrTb"/>
            <w:noWrap w:val="false"/>
          </w:tcPr>
          <w:p>
            <w:pPr>
              <w:jc w:val="center"/>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4814" w:type="dxa"/>
            <w:vAlign w:val="center"/>
            <w:textDirection w:val="lrTb"/>
            <w:noWrap/>
          </w:tcPr>
          <w:p>
            <w:pPr>
              <w:jc w:val="both"/>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溶剂型涂料标线</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w:t>
            </w:r>
            <w:r/>
          </w:p>
        </w:tc>
      </w:tr>
      <w:tr>
        <w:trPr>
          <w:trHeight w:val="570"/>
        </w:trPr>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left w:val="single" w:color="000000" w:sz="4" w:space="0"/>
              <w:right w:val="single" w:color="000000" w:sz="4" w:space="0"/>
            </w:tcBorders>
            <w:tcW w:w="1199" w:type="dxa"/>
            <w:vAlign w:val="center"/>
            <w:vMerge w:val="continue"/>
            <w:textDirection w:val="lrTb"/>
            <w:noWrap w:val="false"/>
          </w:tcPr>
          <w:p>
            <w:pPr>
              <w:jc w:val="center"/>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4814" w:type="dxa"/>
            <w:vAlign w:val="center"/>
            <w:textDirection w:val="lrTb"/>
            <w:noWrap/>
          </w:tcPr>
          <w:p>
            <w:pPr>
              <w:jc w:val="both"/>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高压水除线清除旧线（含回收废料）</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w:t>
            </w:r>
            <w:r/>
          </w:p>
        </w:tc>
      </w:tr>
      <w:tr>
        <w:trPr>
          <w:trHeight w:val="285"/>
        </w:trPr>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Borders>
              <w:left w:val="single" w:color="000000" w:sz="4" w:space="0"/>
              <w:right w:val="single" w:color="000000" w:sz="4" w:space="0"/>
            </w:tcBorders>
            <w:tcW w:w="1199" w:type="dxa"/>
            <w:vAlign w:val="center"/>
            <w:vMerge w:val="continue"/>
            <w:textDirection w:val="lrTb"/>
            <w:noWrap w:val="false"/>
          </w:tcPr>
          <w:p>
            <w:pPr>
              <w:jc w:val="center"/>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4814" w:type="dxa"/>
            <w:vAlign w:val="center"/>
            <w:textDirection w:val="lrTb"/>
            <w:noWrap w:val="false"/>
          </w:tcPr>
          <w:p>
            <w:pPr>
              <w:jc w:val="both"/>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突起（震动）标线</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w:t>
            </w:r>
            <w:r/>
          </w:p>
        </w:tc>
      </w:tr>
      <w:tr>
        <w:trPr>
          <w:trHeight w:val="285"/>
        </w:trPr>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Borders>
              <w:left w:val="single" w:color="000000" w:sz="4" w:space="0"/>
              <w:right w:val="single" w:color="000000" w:sz="4" w:space="0"/>
            </w:tcBorders>
            <w:tcW w:w="1199" w:type="dxa"/>
            <w:vAlign w:val="center"/>
            <w:vMerge w:val="continue"/>
            <w:textDirection w:val="lrTb"/>
            <w:noWrap w:val="false"/>
          </w:tcPr>
          <w:p>
            <w:pPr>
              <w:jc w:val="center"/>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4814" w:type="dxa"/>
            <w:vAlign w:val="center"/>
            <w:textDirection w:val="lrTb"/>
            <w:noWrap w:val="false"/>
          </w:tcPr>
          <w:p>
            <w:pPr>
              <w:jc w:val="both"/>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彩色防滑标线（陶瓷颗粒）</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120</w:t>
            </w:r>
            <w:r/>
          </w:p>
        </w:tc>
      </w:tr>
      <w:tr>
        <w:trPr>
          <w:trHeight w:val="483"/>
        </w:trPr>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Borders>
              <w:left w:val="single" w:color="000000" w:sz="4" w:space="0"/>
              <w:right w:val="single" w:color="000000" w:sz="4" w:space="0"/>
            </w:tcBorders>
            <w:tcW w:w="1199" w:type="dxa"/>
            <w:vAlign w:val="center"/>
            <w:vMerge w:val="continue"/>
            <w:textDirection w:val="lrTb"/>
            <w:noWrap w:val="false"/>
          </w:tcPr>
          <w:p>
            <w:pPr>
              <w:jc w:val="center"/>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4814" w:type="dxa"/>
            <w:vAlign w:val="center"/>
            <w:textDirection w:val="lrTb"/>
            <w:noWrap w:val="false"/>
          </w:tcPr>
          <w:p>
            <w:pPr>
              <w:jc w:val="both"/>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性涂料标线</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根据规范要求</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w:t>
            </w:r>
            <w:r/>
          </w:p>
        </w:tc>
      </w:tr>
      <w:tr>
        <w:trPr>
          <w:trHeight w:val="538"/>
        </w:trPr>
        <w:tc>
          <w:tcPr>
            <w:tcBorders>
              <w:top w:val="single" w:color="000000" w:sz="4" w:space="0"/>
              <w:left w:val="single" w:color="000000" w:sz="4" w:space="0"/>
              <w:bottom w:val="single" w:color="auto" w:sz="4" w:space="0"/>
              <w:right w:val="single" w:color="000000" w:sz="4" w:space="0"/>
            </w:tcBorders>
            <w:tcW w:w="1010"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Borders>
              <w:left w:val="single" w:color="000000" w:sz="4" w:space="0"/>
              <w:bottom w:val="single" w:color="auto" w:sz="4" w:space="0"/>
              <w:right w:val="single" w:color="000000" w:sz="4" w:space="0"/>
            </w:tcBorders>
            <w:tcW w:w="1199" w:type="dxa"/>
            <w:vAlign w:val="center"/>
            <w:textDirection w:val="lrTb"/>
            <w:noWrap w:val="false"/>
          </w:tcPr>
          <w:p>
            <w:pPr>
              <w:jc w:val="center"/>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auto" w:sz="4" w:space="0"/>
              <w:right w:val="single" w:color="000000" w:sz="4" w:space="0"/>
            </w:tcBorders>
            <w:tcW w:w="4814" w:type="dxa"/>
            <w:vAlign w:val="center"/>
            <w:textDirection w:val="lrTb"/>
            <w:noWrap w:val="false"/>
          </w:tcPr>
          <w:p>
            <w:pPr>
              <w:jc w:val="both"/>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预成型标线带标线</w:t>
            </w:r>
            <w:r/>
          </w:p>
        </w:tc>
        <w:tc>
          <w:tcPr>
            <w:tcBorders>
              <w:top w:val="single" w:color="000000" w:sz="4" w:space="0"/>
              <w:left w:val="single" w:color="000000" w:sz="4" w:space="0"/>
              <w:bottom w:val="single" w:color="auto" w:sz="4" w:space="0"/>
              <w:right w:val="single" w:color="000000" w:sz="4" w:space="0"/>
            </w:tcBorders>
            <w:tcW w:w="817"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bl>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tabs>
          <w:tab w:val="left" w:pos="0" w:leader="none"/>
        </w:tabs>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w:t>
      </w:r>
      <w:r/>
    </w:p>
    <w:p>
      <w:pPr>
        <w:tabs>
          <w:tab w:val="left" w:pos="0" w:leader="none"/>
        </w:tabs>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w:t>
      </w:r>
      <w:r>
        <w:rPr>
          <w:rFonts w:ascii="仿宋" w:hAnsi="仿宋" w:eastAsia="仿宋" w:cs="仿宋"/>
          <w:b/>
          <w:bCs/>
          <w:color w:val="auto"/>
          <w:sz w:val="24"/>
          <w:szCs w:val="24"/>
          <w:highlight w:val="none"/>
        </w:rPr>
        <w:t xml:space="preserve">、线条按照实际面积计算：字符、图案按照外框矩形面积计算；导向箭头按照外框矩形面积×0.6计算；菱形、网状线按照外框矩形面积×0.5计算；简易网状线按照实际面积计算：</w:t>
      </w:r>
      <w:r/>
    </w:p>
    <w:p>
      <w:pPr>
        <w:rPr>
          <w:rFonts w:hint="eastAsia" w:ascii="宋体" w:hAnsi="宋体" w:eastAsia="宋体" w:cs="宋体"/>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2</w:t>
      </w:r>
      <w:r>
        <w:rPr>
          <w:rFonts w:ascii="仿宋" w:hAnsi="仿宋" w:eastAsia="仿宋" w:cs="仿宋"/>
          <w:b/>
          <w:bCs/>
          <w:color w:val="auto"/>
          <w:sz w:val="24"/>
          <w:szCs w:val="24"/>
          <w:highlight w:val="none"/>
        </w:rPr>
        <w:t xml:space="preserve">、新材料、新工艺及其他未列入项目的价格，参照</w:t>
      </w:r>
      <w:r>
        <w:rPr>
          <w:rFonts w:hint="eastAsia" w:ascii="仿宋" w:hAnsi="仿宋" w:eastAsia="仿宋" w:cs="仿宋"/>
          <w:b/>
          <w:bCs/>
          <w:color w:val="auto"/>
          <w:sz w:val="24"/>
          <w:szCs w:val="24"/>
          <w:highlight w:val="none"/>
        </w:rPr>
        <w:t xml:space="preserve">管养</w:t>
      </w:r>
      <w:r>
        <w:rPr>
          <w:rFonts w:ascii="仿宋" w:hAnsi="仿宋" w:eastAsia="仿宋" w:cs="仿宋"/>
          <w:b/>
          <w:bCs/>
          <w:color w:val="auto"/>
          <w:sz w:val="24"/>
          <w:szCs w:val="24"/>
          <w:highlight w:val="none"/>
        </w:rPr>
        <w:t xml:space="preserve">时原材料市场价格</w:t>
      </w:r>
      <w:r>
        <w:rPr>
          <w:rFonts w:hint="eastAsia" w:ascii="仿宋" w:hAnsi="仿宋" w:eastAsia="仿宋" w:cs="仿宋"/>
          <w:b/>
          <w:bCs/>
          <w:color w:val="auto"/>
          <w:sz w:val="24"/>
          <w:szCs w:val="24"/>
          <w:highlight w:val="none"/>
        </w:rPr>
        <w:t xml:space="preserve">结合中标优惠率</w:t>
      </w:r>
      <w:r>
        <w:rPr>
          <w:rFonts w:hint="eastAsia" w:ascii="仿宋" w:hAnsi="仿宋" w:eastAsia="仿宋" w:cs="仿宋"/>
          <w:b/>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四、管养要求</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1、机械与人员配备</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（1）配备相应的备品备件、安装、维护工作需配备专业的施工作业工具、电脑、打印机、照相机、摄像机等相关办公设备并建立质量保证制度、安全生产保证制度、文明施工制度等体系；</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（2）交通标线维护服务应配备</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台及</w:t>
      </w:r>
      <w:r>
        <w:rPr>
          <w:rFonts w:hint="eastAsia" w:ascii="宋体" w:hAnsi="宋体" w:eastAsia="宋体" w:cs="宋体"/>
          <w:color w:val="auto"/>
          <w:sz w:val="24"/>
          <w:szCs w:val="24"/>
          <w:highlight w:val="none"/>
        </w:rPr>
        <w:t xml:space="preserve">以上双缸热熔釜（黄白双色），3辆</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以上划线手推车，</w:t>
      </w:r>
      <w:r>
        <w:rPr>
          <w:rFonts w:hint="eastAsia" w:ascii="宋体" w:hAnsi="宋体" w:eastAsia="宋体" w:cs="宋体"/>
          <w:color w:val="auto"/>
          <w:sz w:val="24"/>
          <w:szCs w:val="24"/>
          <w:highlight w:val="none"/>
          <w:lang w:val="en-US" w:eastAsia="zh-CN"/>
        </w:rPr>
        <w:t xml:space="preserve">3辆</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lang w:val="en-US" w:eastAsia="zh-CN"/>
        </w:rPr>
        <w:t xml:space="preserve">以上工程车，</w:t>
      </w:r>
      <w:r>
        <w:rPr>
          <w:rFonts w:hint="eastAsia" w:ascii="宋体" w:hAnsi="宋体" w:eastAsia="宋体" w:cs="宋体"/>
          <w:color w:val="auto"/>
          <w:sz w:val="24"/>
          <w:szCs w:val="24"/>
          <w:highlight w:val="none"/>
        </w:rPr>
        <w:t xml:space="preserve">15cm、20cm、30cm、45cm料斗，热熔标线涂料库存量≥</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吨；每日热熔标线施划能力≥500㎡，确保同一工作路段内的各种交通标线必须同时施划、同时完工；</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3）中标人应指定1名项目经理，1名资料员，负责协调中标人在</w:t>
      </w:r>
      <w:r>
        <w:rPr>
          <w:rFonts w:hint="eastAsia" w:ascii="宋体" w:hAnsi="宋体" w:eastAsia="宋体" w:cs="宋体"/>
          <w:b/>
          <w:bCs/>
          <w:color w:val="auto"/>
          <w:sz w:val="24"/>
          <w:szCs w:val="24"/>
          <w:highlight w:val="none"/>
        </w:rPr>
        <w:t xml:space="preserve">管养</w:t>
      </w:r>
      <w:r>
        <w:rPr>
          <w:rFonts w:hint="eastAsia" w:ascii="宋体" w:hAnsi="宋体" w:eastAsia="宋体" w:cs="宋体"/>
          <w:color w:val="auto"/>
          <w:sz w:val="24"/>
          <w:szCs w:val="24"/>
          <w:highlight w:val="none"/>
        </w:rPr>
        <w:t xml:space="preserve">实施过程中的各项工作及材料整理报送工作；</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2、实行全年24小时维护工作制度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中标人针对大型活动、法定假日、突发事件、恶劣天气等情况，应提前制定管养应急预案上报采购人。预案中需明确处置人员、车辆、机具配置等保障措施，并按采购人要求按时到达处置现场。</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3、响应时间要求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沛县公安局交通管理大队管辖范围内的</w:t>
      </w:r>
      <w:r>
        <w:rPr>
          <w:rFonts w:hint="eastAsia" w:ascii="宋体" w:hAnsi="宋体" w:eastAsia="宋体" w:cs="宋体"/>
          <w:color w:val="auto"/>
          <w:sz w:val="24"/>
          <w:szCs w:val="24"/>
          <w:highlight w:val="none"/>
        </w:rPr>
        <w:t xml:space="preserve">交通标线故障或维护任务，中标人接通知后需在1小时内到达现场处置；</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4、安全文明管养要求</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（1）管养人员分工明细、各负其责，现场有专职安全员，加强液化石油气、下涂剂等易燃易爆物品的管理；随车携带灭火器，划定安全作业区，</w:t>
      </w:r>
      <w:r>
        <w:rPr>
          <w:rFonts w:hint="eastAsia" w:ascii="宋体" w:hAnsi="宋体" w:eastAsia="宋体" w:cs="宋体"/>
          <w:bCs/>
          <w:color w:val="auto"/>
          <w:sz w:val="24"/>
          <w:szCs w:val="24"/>
          <w:highlight w:val="none"/>
        </w:rPr>
        <w:t xml:space="preserve">管养人员佩带识别标记，穿着反光工作服或反光背心；正确使用诱导标志、施工安全标志、路锥、警戒带等安全设施；施工车辆安装并开启警示灯具，停放在不影响其他车辆、行人正常通行的位置；作业现场应落实文明生产措施，作业结束后保持现场清爽、干净；不得遗留垃圾、作业工具等物品；</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（2）管养作业尽量避开交通高峰时段，使用噪音较大的管养机械应避开居民夜间休息时间；在作业点前合适的距离摆放警示交通标志，安排专人疏导交通；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（3）路面有尘土、水渍时，严禁施工；严格按照工序施工，对原有交通标线进行打磨处理，清除旧线应做到无残留、不损毁路面；</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管养人员应严格遵守规程，安全规范作业，落实防护措施，严禁违规、冒险作业。若管养过程中因中标人自身原因发生人身、财产损失等安全事故，由中标人承担一切法律、经济责任，采购人将不承担任何责任。</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五、管养资料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1、主要管养材料进场前，应提供产品合格证书、检测报告、产品质量证明书等相关资料；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2、管养工作开展前，应提供派工单；在进场开展管养工作时，同步填写《</w:t>
      </w:r>
      <w:r>
        <w:rPr>
          <w:rFonts w:hint="eastAsia" w:ascii="宋体" w:hAnsi="宋体" w:eastAsia="宋体" w:cs="宋体"/>
          <w:color w:val="auto"/>
          <w:sz w:val="24"/>
          <w:szCs w:val="24"/>
          <w:highlight w:val="none"/>
          <w:lang w:eastAsia="zh-CN"/>
        </w:rPr>
        <w:t xml:space="preserve">道路标线基础台账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（含维护台账）并保留</w:t>
      </w:r>
      <w:r>
        <w:rPr>
          <w:rFonts w:hint="eastAsia" w:ascii="宋体" w:hAnsi="宋体" w:eastAsia="宋体" w:cs="宋体"/>
          <w:color w:val="auto"/>
          <w:sz w:val="24"/>
          <w:szCs w:val="24"/>
          <w:highlight w:val="none"/>
        </w:rPr>
        <w:t xml:space="preserve">管养前后</w:t>
      </w:r>
      <w:r>
        <w:rPr>
          <w:rFonts w:hint="eastAsia" w:ascii="宋体" w:hAnsi="宋体" w:eastAsia="宋体" w:cs="宋体"/>
          <w:color w:val="auto"/>
          <w:sz w:val="24"/>
          <w:szCs w:val="24"/>
          <w:highlight w:val="none"/>
          <w:lang w:eastAsia="zh-CN"/>
        </w:rPr>
        <w:t xml:space="preserve">施工</w:t>
      </w:r>
      <w:r>
        <w:rPr>
          <w:rFonts w:hint="eastAsia" w:ascii="宋体" w:hAnsi="宋体" w:eastAsia="宋体" w:cs="宋体"/>
          <w:color w:val="auto"/>
          <w:sz w:val="24"/>
          <w:szCs w:val="24"/>
          <w:highlight w:val="none"/>
        </w:rPr>
        <w:t xml:space="preserve">照片；验收前，应提供决算单</w:t>
      </w:r>
      <w:r>
        <w:rPr>
          <w:rFonts w:hint="eastAsia" w:ascii="宋体" w:hAnsi="宋体" w:eastAsia="宋体" w:cs="宋体"/>
          <w:color w:val="auto"/>
          <w:sz w:val="24"/>
          <w:szCs w:val="24"/>
          <w:highlight w:val="none"/>
          <w:lang w:eastAsia="zh-CN"/>
        </w:rPr>
        <w:t xml:space="preserve">及以上文件</w:t>
      </w:r>
      <w:r>
        <w:rPr>
          <w:rFonts w:hint="eastAsia" w:ascii="宋体" w:hAnsi="宋体" w:eastAsia="宋体" w:cs="宋体"/>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、协助甲方建立道路标线基础台账（含维护台账），台账内容包括</w:t>
      </w:r>
      <w:r>
        <w:rPr>
          <w:rFonts w:hint="eastAsia" w:ascii="宋体" w:hAnsi="宋体" w:eastAsia="宋体" w:cs="宋体"/>
          <w:color w:val="auto"/>
          <w:sz w:val="24"/>
          <w:szCs w:val="24"/>
          <w:highlight w:val="none"/>
          <w:lang w:val="en-US" w:eastAsia="zh-CN"/>
        </w:rPr>
        <w:t xml:space="preserve">道路名称、道路起止点、道路长度、道路标线类型、道路标线总平方数、道路标线维护日期、道路标线种类及平方数明细。</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六、质保要求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1、常温交通标线质量保证期≥6个月，热熔交通标线质量保证期≥1.5年；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2、热熔交通标线施划6个月内白色标线逆反射系数≥</w:t>
      </w:r>
      <w:r>
        <w:rPr>
          <w:rFonts w:hint="eastAsia" w:ascii="宋体" w:hAnsi="宋体" w:eastAsia="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rPr>
        <w:t xml:space="preserve"> cd1x-1m-2、黄色标线逆反射系数≥50 cd1x-1m-2；不达到上述指标的，中标人必须在24小时内返工整改；检测费用、返工所需各项费用由中标人自行承担；质保期自整改完成之日起重新计算；</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3、若由于产品质量或施工过程中因中标人自身原因发生人身、财产损失等安全事故，由中标人承担一切法律、经济责任，采购人将不承担任何责任；</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应保证所提供的产品和材料完全符合相关技术规范规定的质量、规格和性能要求。其产品和材料在正确正常使用的条件下，中标人应保证在使用寿命期内均具有合格的性能。在合同规定的质量保证期内，中标人应对由于设计、工艺、材料或安装缺陷而引发的故障负责，在此期间，中标人应免费提供维修。</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七、验收标准</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1、管养单位必须在管养任务完工后5个工作日内提出验收申请并上报相关验收资料；验收由</w:t>
      </w:r>
      <w:r>
        <w:rPr>
          <w:rFonts w:hint="eastAsia" w:ascii="宋体" w:hAnsi="宋体" w:eastAsia="宋体" w:cs="宋体"/>
          <w:color w:val="auto"/>
          <w:sz w:val="24"/>
          <w:szCs w:val="24"/>
          <w:highlight w:val="none"/>
          <w:lang w:eastAsia="zh-CN"/>
        </w:rPr>
        <w:t xml:space="preserve">沛县公安局</w:t>
      </w:r>
      <w:r>
        <w:rPr>
          <w:rFonts w:hint="eastAsia" w:ascii="宋体" w:hAnsi="宋体" w:eastAsia="宋体" w:cs="宋体"/>
          <w:color w:val="auto"/>
          <w:sz w:val="24"/>
          <w:szCs w:val="24"/>
          <w:highlight w:val="none"/>
        </w:rPr>
        <w:t xml:space="preserve">按照相关文件规定执行；</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2、验收内容</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管养单位</w:t>
      </w:r>
      <w:r>
        <w:rPr>
          <w:rFonts w:hint="eastAsia" w:ascii="宋体" w:hAnsi="宋体" w:eastAsia="宋体" w:cs="宋体"/>
          <w:color w:val="auto"/>
          <w:sz w:val="24"/>
          <w:szCs w:val="24"/>
          <w:highlight w:val="none"/>
        </w:rPr>
        <w:t xml:space="preserve">提供任务派工单、路勘记录表、</w:t>
      </w:r>
      <w:r>
        <w:rPr>
          <w:rFonts w:hint="eastAsia" w:ascii="宋体" w:hAnsi="宋体" w:eastAsia="宋体" w:cs="宋体"/>
          <w:bCs/>
          <w:color w:val="auto"/>
          <w:sz w:val="24"/>
          <w:szCs w:val="24"/>
          <w:highlight w:val="none"/>
        </w:rPr>
        <w:t xml:space="preserve">管养</w:t>
      </w:r>
      <w:r>
        <w:rPr>
          <w:rFonts w:hint="eastAsia" w:ascii="宋体" w:hAnsi="宋体" w:eastAsia="宋体" w:cs="宋体"/>
          <w:color w:val="auto"/>
          <w:sz w:val="24"/>
          <w:szCs w:val="24"/>
          <w:highlight w:val="none"/>
        </w:rPr>
        <w:t xml:space="preserve">图和</w:t>
      </w:r>
      <w:r>
        <w:rPr>
          <w:rFonts w:hint="eastAsia" w:ascii="宋体" w:hAnsi="宋体" w:eastAsia="宋体" w:cs="宋体"/>
          <w:bCs/>
          <w:color w:val="auto"/>
          <w:sz w:val="24"/>
          <w:szCs w:val="24"/>
          <w:highlight w:val="none"/>
        </w:rPr>
        <w:t xml:space="preserve">管养</w:t>
      </w:r>
      <w:r>
        <w:rPr>
          <w:rFonts w:hint="eastAsia" w:ascii="宋体" w:hAnsi="宋体" w:eastAsia="宋体" w:cs="宋体"/>
          <w:color w:val="auto"/>
          <w:sz w:val="24"/>
          <w:szCs w:val="24"/>
          <w:highlight w:val="none"/>
        </w:rPr>
        <w:t xml:space="preserve">方案、竣工图、预算单及</w:t>
      </w:r>
      <w:r>
        <w:rPr>
          <w:rFonts w:hint="eastAsia" w:ascii="宋体" w:hAnsi="宋体" w:eastAsia="宋体" w:cs="宋体"/>
          <w:bCs/>
          <w:color w:val="auto"/>
          <w:sz w:val="24"/>
          <w:szCs w:val="24"/>
          <w:highlight w:val="none"/>
        </w:rPr>
        <w:t xml:space="preserve">管养</w:t>
      </w:r>
      <w:r>
        <w:rPr>
          <w:rFonts w:hint="eastAsia" w:ascii="宋体" w:hAnsi="宋体" w:eastAsia="宋体" w:cs="宋体"/>
          <w:color w:val="auto"/>
          <w:sz w:val="24"/>
          <w:szCs w:val="24"/>
          <w:highlight w:val="none"/>
        </w:rPr>
        <w:t xml:space="preserve">前后照片等材料；</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（2）核实实际工程量；</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（3）勘验工程相关材料质量及施工工艺等；</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（4）是否符合相关国家标准及行业规范。</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w:t>
      </w:r>
      <w:r>
        <w:rPr>
          <w:rFonts w:hint="eastAsia" w:ascii="宋体" w:hAnsi="宋体" w:eastAsia="宋体" w:cs="宋体"/>
          <w:b/>
          <w:color w:val="auto"/>
          <w:sz w:val="24"/>
          <w:szCs w:val="24"/>
          <w:highlight w:val="none"/>
        </w:rPr>
        <w:t xml:space="preserve">管养</w:t>
      </w:r>
      <w:r>
        <w:rPr>
          <w:rFonts w:hint="eastAsia" w:ascii="宋体" w:hAnsi="宋体" w:eastAsia="宋体" w:cs="宋体"/>
          <w:b/>
          <w:bCs/>
          <w:color w:val="auto"/>
          <w:sz w:val="24"/>
          <w:szCs w:val="24"/>
          <w:highlight w:val="none"/>
        </w:rPr>
        <w:t xml:space="preserve">考核</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1、考核工作由</w:t>
      </w:r>
      <w:r>
        <w:rPr>
          <w:rFonts w:hint="eastAsia" w:ascii="宋体" w:hAnsi="宋体" w:eastAsia="宋体" w:cs="宋体"/>
          <w:color w:val="auto"/>
          <w:sz w:val="24"/>
          <w:szCs w:val="24"/>
          <w:highlight w:val="none"/>
          <w:lang w:eastAsia="zh-CN"/>
        </w:rPr>
        <w:t xml:space="preserve">沛县公安局交通管理大队</w:t>
      </w:r>
      <w:r>
        <w:rPr>
          <w:rFonts w:hint="eastAsia" w:ascii="宋体" w:hAnsi="宋体" w:eastAsia="宋体" w:cs="宋体"/>
          <w:color w:val="auto"/>
          <w:sz w:val="24"/>
          <w:szCs w:val="24"/>
          <w:highlight w:val="none"/>
        </w:rPr>
        <w:t xml:space="preserve">会同</w:t>
      </w:r>
      <w:r>
        <w:rPr>
          <w:rFonts w:hint="eastAsia" w:ascii="宋体" w:hAnsi="宋体" w:eastAsia="宋体" w:cs="宋体"/>
          <w:color w:val="auto"/>
          <w:sz w:val="24"/>
          <w:szCs w:val="24"/>
          <w:highlight w:val="none"/>
          <w:lang w:eastAsia="zh-CN"/>
        </w:rPr>
        <w:t xml:space="preserve">沛县公安局</w:t>
      </w:r>
      <w:r>
        <w:rPr>
          <w:rFonts w:hint="eastAsia" w:ascii="宋体" w:hAnsi="宋体" w:eastAsia="宋体" w:cs="宋体"/>
          <w:color w:val="auto"/>
          <w:sz w:val="24"/>
          <w:szCs w:val="24"/>
          <w:highlight w:val="none"/>
        </w:rPr>
        <w:t xml:space="preserve">委托的监理机构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vertAlign w:val="baseline"/>
          <w:lang w:val="en-US" w:eastAsia="zh-CN" w:bidi="ar-SA"/>
        </w:rPr>
        <w:t xml:space="preserve">县审计局委托的</w:t>
      </w:r>
      <w:r>
        <w:rPr>
          <w:rFonts w:hint="eastAsia" w:ascii="宋体" w:hAnsi="宋体" w:eastAsia="宋体" w:cs="宋体"/>
          <w:color w:val="auto"/>
          <w:sz w:val="24"/>
          <w:szCs w:val="24"/>
          <w:highlight w:val="none"/>
        </w:rPr>
        <w:t xml:space="preserve">第三方审计</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组织实施；考核实行实时跟踪检查和不定期抽查相结合的办法进行；</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2、着重对管养单位的履约情况进行考核，考核主要内容包括：响应时间，完成工作时限，工作完成的质量，完备、真实、清晰的工程资料以及其它履约情况；</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3、考核标准</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采用计分制，满分为100分，以月为考核计分单位，评定优秀、良好、一般、基本合格和不合格5个等次。月综合考评分数在100-90分数段的，绩效考核综合评价为优秀，不扣除当月应付款；89-80分数段的，绩效考核综合评价为良好，扣除当月应付款的5%；79-70分数段的，绩效考核综合评价为一般，扣除当月应付款的10%；69-60分数段的，绩效考核综合评价为为基本合格，扣除当月应付款的20%；60分以下分数段的，绩效考核综合评价为不合格，扣除当月应付款的100%。全年累计有三次月综合考评不及格将终止合同。</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4、考核细则</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（1）管养单位负责人缺席</w:t>
      </w:r>
      <w:r>
        <w:rPr>
          <w:rFonts w:hint="eastAsia" w:ascii="宋体" w:hAnsi="宋体" w:eastAsia="宋体" w:cs="宋体"/>
          <w:color w:val="auto"/>
          <w:sz w:val="24"/>
          <w:szCs w:val="24"/>
          <w:highlight w:val="none"/>
          <w:lang w:eastAsia="zh-CN"/>
        </w:rPr>
        <w:t xml:space="preserve">沛县公安局交通管理大队</w:t>
      </w:r>
      <w:r>
        <w:rPr>
          <w:rFonts w:hint="eastAsia" w:ascii="宋体" w:hAnsi="宋体" w:eastAsia="宋体" w:cs="宋体"/>
          <w:color w:val="auto"/>
          <w:sz w:val="24"/>
          <w:szCs w:val="24"/>
          <w:highlight w:val="none"/>
        </w:rPr>
        <w:t xml:space="preserve">组织的工作例会的，每次扣20分；</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按规定时限到达现场开展工作的，按每延迟1小时扣5分；安保工作、重大活动等应急抢修工作，未及时到达现场开展工作的，每延迟1小时扣20分；除雨雪天气原因无法管养外，一般管养工作未按规定时间完成的，按每延迟1天扣20分累计扣分；</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管养现场人员未按要求着装，每人次扣5分；作业现场未设置锥形反光交通路标、安全警告交通标志、遗留物不清理干净的，每处扣10分；管养过程中影响道路正常通行，造成交通事故或发生严重交通堵塞的，每次扣30分；被市民反映、网络投诉一经查实的，每处扣20分；因管养不规范、现场安全措施不当，导致人身、财产损失等安全事故的，由管养单位承担一切法律、经济责任；</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（4）提供的产品未达相应质量标准或管养不规范造成质量问题的，每次扣40分；导致安全事故的，扣50分；</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（5）未征得</w:t>
      </w:r>
      <w:r>
        <w:rPr>
          <w:rFonts w:hint="eastAsia" w:ascii="宋体" w:hAnsi="宋体" w:eastAsia="宋体" w:cs="宋体"/>
          <w:color w:val="auto"/>
          <w:sz w:val="24"/>
          <w:szCs w:val="24"/>
          <w:highlight w:val="none"/>
          <w:lang w:eastAsia="zh-CN"/>
        </w:rPr>
        <w:t xml:space="preserve">沛县公安局交通管理大队</w:t>
      </w:r>
      <w:r>
        <w:rPr>
          <w:rFonts w:hint="eastAsia" w:ascii="宋体" w:hAnsi="宋体" w:eastAsia="宋体" w:cs="宋体"/>
          <w:color w:val="auto"/>
          <w:sz w:val="24"/>
          <w:szCs w:val="24"/>
          <w:highlight w:val="none"/>
        </w:rPr>
        <w:t xml:space="preserve">同意，擅自改动交通标线的，每次扣50分；</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按要求及时上报竣工验收资料、抽查考核验收资料以及支付资料的，按每延迟1天扣5分；资料不完整、不准确的，退回管养单位重新报送，同时，按退回之日起计算，按每延迟1天扣5分；在审核阶段，预算工程量超过实际工程量10%的，视为虚报工程量，扣10分；每超过1%扣2分；</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（7）管养单位通过技术革新或通过改变传统管养方式，管养质量、工作效率有明显提高的，有一项加10分；管养单位通过应用高科技手段，研发试制交通设施新产品，经</w:t>
      </w:r>
      <w:r>
        <w:rPr>
          <w:rFonts w:hint="eastAsia" w:ascii="宋体" w:hAnsi="宋体" w:eastAsia="宋体" w:cs="宋体"/>
          <w:color w:val="auto"/>
          <w:sz w:val="24"/>
          <w:szCs w:val="24"/>
          <w:highlight w:val="none"/>
          <w:lang w:eastAsia="zh-CN"/>
        </w:rPr>
        <w:t xml:space="preserve">沛县公安局</w:t>
      </w:r>
      <w:r>
        <w:rPr>
          <w:rFonts w:hint="eastAsia" w:ascii="宋体" w:hAnsi="宋体" w:eastAsia="宋体" w:cs="宋体"/>
          <w:color w:val="auto"/>
          <w:sz w:val="24"/>
          <w:szCs w:val="24"/>
          <w:highlight w:val="none"/>
        </w:rPr>
        <w:t xml:space="preserve">采用的，每一项加20分；管养单位施工工作受到上级领导、新闻媒体等表扬的，每次加20分；</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（8）采购人根据管养项目实际完成情况，有权对未尽事项，予以适当加、减分；</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（9）本考核办法归采购人解释。</w:t>
      </w:r>
      <w:r/>
    </w:p>
    <w:p>
      <w:pPr>
        <w:spacing w:line="440" w:lineRule="exact"/>
        <w:tabs>
          <w:tab w:val="left" w:pos="0"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、其他要求</w:t>
      </w:r>
      <w:r/>
    </w:p>
    <w:p>
      <w:pPr>
        <w:ind w:firstLine="480"/>
        <w:spacing w:line="440" w:lineRule="exact"/>
        <w:tabs>
          <w:tab w:val="left" w:pos="0" w:leader="none"/>
        </w:tabs>
        <w:rPr>
          <w:rFonts w:hint="eastAsia" w:ascii="宋体" w:hAnsi="宋体" w:eastAsia="宋体" w:cs="宋体"/>
          <w:b/>
          <w:bCs/>
          <w:color w:val="auto"/>
          <w:sz w:val="28"/>
          <w:szCs w:val="28"/>
          <w:highlight w:val="none"/>
        </w:rPr>
      </w:pP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文件《拟签订的合同文本》。</w:t>
      </w:r>
      <w:r/>
    </w:p>
    <w:p>
      <w:pPr>
        <w:numPr>
          <w:ilvl w:val="0"/>
          <w:numId w:val="0"/>
        </w:numPr>
        <w:jc w:val="center"/>
        <w:spacing w:line="360" w:lineRule="auto"/>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p>
      <w:pPr>
        <w:numPr>
          <w:ilvl w:val="0"/>
          <w:numId w:val="0"/>
        </w:numPr>
        <w:jc w:val="center"/>
        <w:spacing w:line="360" w:lineRule="auto"/>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p>
      <w:pPr>
        <w:pStyle w:val="879"/>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p>
      <w:pPr>
        <w:pStyle w:val="879"/>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p>
      <w:pPr>
        <w:pStyle w:val="879"/>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p>
      <w:pPr>
        <w:pStyle w:val="879"/>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p>
      <w:pPr>
        <w:pStyle w:val="879"/>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p>
      <w:pPr>
        <w:pStyle w:val="879"/>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p>
      <w:pPr>
        <w:pStyle w:val="879"/>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p>
      <w:pPr>
        <w:pStyle w:val="879"/>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p>
      <w:pPr>
        <w:pStyle w:val="879"/>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p>
      <w:pPr>
        <w:numPr>
          <w:ilvl w:val="0"/>
          <w:numId w:val="0"/>
        </w:numPr>
        <w:jc w:val="center"/>
        <w:spacing w:line="360" w:lineRule="auto"/>
        <w:rPr>
          <w:rFonts w:hint="default" w:ascii="宋体" w:hAnsi="宋体" w:eastAsia="宋体" w:cs="宋体"/>
          <w:b/>
          <w:bCs/>
          <w:color w:val="000000"/>
          <w:sz w:val="36"/>
          <w:highlight w:val="none"/>
        </w:rPr>
      </w:pPr>
      <w:r>
        <w:rPr>
          <w:rFonts w:hint="eastAsia" w:ascii="宋体" w:hAnsi="宋体" w:eastAsia="宋体" w:cs="宋体"/>
          <w:b/>
          <w:bCs/>
          <w:color w:val="000000"/>
          <w:sz w:val="36"/>
          <w:highlight w:val="none"/>
          <w:lang w:val="en-US" w:eastAsia="zh-CN"/>
        </w:rPr>
        <w:t xml:space="preserve">3、</w:t>
      </w:r>
      <w:r>
        <w:rPr>
          <w:rFonts w:hint="default" w:ascii="宋体" w:hAnsi="宋体" w:eastAsia="宋体" w:cs="宋体"/>
          <w:b/>
          <w:bCs/>
          <w:color w:val="000000"/>
          <w:sz w:val="36"/>
          <w:highlight w:val="none"/>
        </w:rPr>
        <w:t xml:space="preserve">拟签订的合同文本</w:t>
      </w:r>
      <w:r/>
    </w:p>
    <w:p>
      <w:pPr>
        <w:jc w:val="center"/>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政</w:t>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府</w:t>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采</w:t>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购</w:t>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合</w:t>
      </w:r>
      <w:r/>
    </w:p>
    <w:p>
      <w:pPr>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72"/>
          <w:szCs w:val="72"/>
          <w:highlight w:val="none"/>
        </w:rPr>
        <w:t xml:space="preserve">同</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spacing w:after="120"/>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采购人：</w:t>
      </w:r>
      <w:r/>
    </w:p>
    <w:p>
      <w:pPr>
        <w:jc w:val="left"/>
        <w:spacing w:after="120"/>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成交供应商：</w:t>
      </w:r>
      <w:r/>
    </w:p>
    <w:p>
      <w:pPr>
        <w:jc w:val="left"/>
        <w:spacing w:after="120"/>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合同签订日期：   年   月   日</w:t>
      </w:r>
      <w:r/>
    </w:p>
    <w:p>
      <w:pPr>
        <w:ind w:firstLine="562"/>
        <w:spacing w:line="3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友情提醒：采购人与中标、成交供应商应当在中标、成交通知书发出之日起三十日内，按照采购文件确定的事项签订政府采购合同。</w:t>
      </w:r>
      <w:r/>
    </w:p>
    <w:p>
      <w:pPr>
        <w:ind w:firstLine="560"/>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both"/>
        <w:spacing w:line="360" w:lineRule="auto"/>
        <w:widowControl w:val="off"/>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r>
      <w:r/>
    </w:p>
    <w:p>
      <w:pPr>
        <w:ind w:left="140" w:hanging="105"/>
        <w:jc w:val="left"/>
        <w:rPr>
          <w:rFonts w:hint="eastAsia" w:ascii="宋体" w:hAnsi="宋体" w:eastAsia="宋体" w:cs="宋体"/>
          <w:b/>
          <w:sz w:val="21"/>
          <w:szCs w:val="20"/>
          <w:lang w:val="zh-CN" w:bidi="zh-CN"/>
        </w:rPr>
      </w:pPr>
      <w:r>
        <w:rPr>
          <w:rFonts w:hint="eastAsia" w:ascii="宋体" w:hAnsi="宋体" w:eastAsia="宋体" w:cs="宋体"/>
          <w:b/>
          <w:sz w:val="21"/>
          <w:szCs w:val="20"/>
          <w:lang w:val="zh-CN" w:bidi="zh-CN"/>
        </w:rPr>
        <w:t xml:space="preserve">注:本合同条款仅供参考，实际合同内容需根据双方实际情况和需求进行调整和补充。以采购人与中标、成交供应商最终签订版本为准。</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根据《中华人民共和国民法典》、《中华人民共和国政府采购法》及</w:t>
      </w:r>
      <w:r>
        <w:rPr>
          <w:rFonts w:hint="eastAsia" w:ascii="宋体" w:hAnsi="宋体" w:cs="宋体"/>
          <w:color w:val="auto"/>
          <w:sz w:val="24"/>
          <w:szCs w:val="24"/>
          <w:highlight w:val="none"/>
          <w:u w:val="single"/>
          <w:lang w:eastAsia="zh-CN"/>
        </w:rPr>
        <w:t xml:space="preserve">2026年度沛县城区道路交通标线管养服务</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JSZC-320322-XZTX-C2026-0001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文件的要求和</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结果，经甲乙双方协商一致，签订本合同。双方共同遵守如下条款：</w:t>
      </w:r>
      <w:r/>
    </w:p>
    <w:p>
      <w:pPr>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一、服务期限</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服务期</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年，自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二、合同暂定总价为¥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大写：人民币</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在合同暂定总价范围内据实结算支付，若本合同履行期限内支付超过合同暂定总价，本合同自动终止（质保期未结束的，质保内容必须继续履行）；若本合同履行期限结束后仍有剩余，作为政府采购预算结余上交财政）</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具体内容如下：                                货币单位：人民币元</w:t>
      </w:r>
      <w:r/>
    </w:p>
    <w:tbl>
      <w:tblPr>
        <w:tblStyle w:val="867"/>
        <w:tblpPr w:horzAnchor="page" w:tblpX="1250" w:vertAnchor="text" w:tblpY="703" w:leftFromText="180" w:topFromText="0" w:rightFromText="180" w:bottomFromText="0"/>
        <w:tblW w:w="9519" w:type="dxa"/>
        <w:tblInd w:w="0" w:type="dxa"/>
        <w:tblLayout w:type="fixed"/>
        <w:tblCellMar>
          <w:left w:w="108" w:type="dxa"/>
          <w:top w:w="0" w:type="dxa"/>
          <w:right w:w="108" w:type="dxa"/>
          <w:bottom w:w="0" w:type="dxa"/>
        </w:tblCellMar>
        <w:tblLook w:val="04A0" w:firstRow="1" w:lastRow="0" w:firstColumn="1" w:lastColumn="0" w:noHBand="0" w:noVBand="1"/>
      </w:tblPr>
      <w:tblGrid>
        <w:gridCol w:w="641"/>
        <w:gridCol w:w="1172"/>
        <w:gridCol w:w="1350"/>
        <w:gridCol w:w="2332"/>
        <w:gridCol w:w="655"/>
        <w:gridCol w:w="927"/>
        <w:gridCol w:w="764"/>
        <w:gridCol w:w="798"/>
        <w:gridCol w:w="880"/>
      </w:tblGrid>
      <w:tr>
        <w:trPr>
          <w:trHeight w:val="897"/>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3"/>
            <w:tcBorders>
              <w:top w:val="single" w:color="000000" w:sz="4" w:space="0"/>
              <w:left w:val="single" w:color="000000" w:sz="4" w:space="0"/>
              <w:bottom w:val="single" w:color="000000" w:sz="4" w:space="0"/>
              <w:right w:val="single" w:color="000000" w:sz="4" w:space="0"/>
            </w:tcBorders>
            <w:tcW w:w="4854"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最高单价限价</w:t>
            </w:r>
            <w:r/>
          </w:p>
          <w:p>
            <w:pPr>
              <w:ind w:left="0" w:right="0" w:firstLine="0"/>
              <w:jc w:val="center"/>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w:t>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903"/>
              <w:ind w:left="0" w:right="0"/>
              <w:jc w:val="center"/>
              <w:keepLines w:val="0"/>
              <w:keepNext w:val="0"/>
              <w:spacing w:before="0" w:beforeAutospacing="0" w:after="0" w:afterAutospacing="0"/>
              <w:widowControl/>
              <w:tabs>
                <w:tab w:val="left" w:pos="0" w:leader="none"/>
              </w:tabs>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bidi="ar-SA"/>
              </w:rPr>
              <w:t xml:space="preserve">品牌及型号</w:t>
            </w:r>
            <w:r/>
          </w:p>
          <w:p>
            <w:pPr>
              <w:ind w:left="0" w:right="0" w:firstLine="0"/>
              <w:jc w:val="center"/>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03"/>
              <w:ind w:left="0" w:right="0"/>
              <w:jc w:val="center"/>
              <w:keepLines w:val="0"/>
              <w:keepNext w:val="0"/>
              <w:spacing w:before="0" w:beforeAutospacing="0" w:after="0" w:afterAutospacing="0"/>
              <w:widowControl/>
              <w:tabs>
                <w:tab w:val="left" w:pos="0" w:leader="none"/>
              </w:tabs>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bidi="ar-SA"/>
              </w:rPr>
              <w:t xml:space="preserve">优惠率（%）</w:t>
            </w:r>
            <w:r/>
          </w:p>
          <w:p>
            <w:pPr>
              <w:pStyle w:val="903"/>
              <w:ind w:left="0" w:right="0"/>
              <w:jc w:val="center"/>
              <w:keepLines w:val="0"/>
              <w:keepNext w:val="0"/>
              <w:spacing w:before="0" w:beforeAutospacing="0" w:after="0" w:afterAutospacing="0"/>
              <w:widowControl/>
              <w:tabs>
                <w:tab w:val="left" w:pos="0" w:leader="none"/>
              </w:tabs>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03"/>
              <w:ind w:left="0" w:right="0"/>
              <w:jc w:val="center"/>
              <w:keepLines w:val="0"/>
              <w:keepNext w:val="0"/>
              <w:spacing w:before="0" w:beforeAutospacing="0" w:after="0" w:afterAutospacing="0"/>
              <w:widowControl/>
              <w:tabs>
                <w:tab w:val="left" w:pos="0" w:leader="none"/>
              </w:tabs>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bidi="ar-SA"/>
              </w:rPr>
              <w:t xml:space="preserve">优惠后单价</w:t>
            </w:r>
            <w:r/>
          </w:p>
          <w:p>
            <w:pPr>
              <w:pStyle w:val="903"/>
              <w:ind w:left="0" w:right="0"/>
              <w:jc w:val="center"/>
              <w:keepLines w:val="0"/>
              <w:keepNext w:val="0"/>
              <w:spacing w:before="0" w:beforeAutospacing="0" w:after="0" w:afterAutospacing="0"/>
              <w:widowControl/>
              <w:tabs>
                <w:tab w:val="left" w:pos="0" w:leader="none"/>
              </w:tabs>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bidi="ar-SA"/>
              </w:rPr>
            </w:r>
            <w:r/>
          </w:p>
        </w:tc>
      </w:tr>
      <w:tr>
        <w:trPr>
          <w:trHeight w:val="722"/>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1172" w:type="dxa"/>
            <w:vAlign w:val="center"/>
            <w:vMerge w:val="restart"/>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设备材料（包含材料、人工、设备、税费、利润、规费、安全文明措施费等一切费用）</w:t>
            </w:r>
            <w:r/>
          </w:p>
        </w:tc>
        <w:tc>
          <w:tcPr>
            <w:tcBorders>
              <w:top w:val="single" w:color="000000" w:sz="4" w:space="0"/>
              <w:left w:val="single" w:color="000000" w:sz="4" w:space="0"/>
              <w:right w:val="single" w:color="auto" w:sz="4" w:space="0"/>
            </w:tcBorders>
            <w:tcW w:w="1350" w:type="dxa"/>
            <w:vAlign w:val="center"/>
            <w:textDirection w:val="lrTb"/>
            <w:noWrap/>
          </w:tcPr>
          <w:p>
            <w:pPr>
              <w:ind w:left="0" w:right="0" w:firstLine="0"/>
              <w:jc w:val="left"/>
              <w:widowControl/>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热熔型涂料标线（黄色、白色）</w:t>
            </w:r>
            <w:r/>
          </w:p>
        </w:tc>
        <w:tc>
          <w:tcPr>
            <w:tcBorders>
              <w:top w:val="single" w:color="000000" w:sz="4" w:space="0"/>
              <w:left w:val="single" w:color="auto" w:sz="4" w:space="0"/>
              <w:right w:val="single" w:color="000000" w:sz="4" w:space="0"/>
            </w:tcBorders>
            <w:tcW w:w="2332" w:type="dxa"/>
            <w:vAlign w:val="center"/>
            <w:textDirection w:val="lrTb"/>
            <w:noWrap/>
          </w:tcPr>
          <w:p>
            <w:pPr>
              <w:ind w:left="0" w:right="0" w:firstLine="0"/>
              <w:jc w:val="left"/>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初始逆反射系数为白线≥200 cd1x-1m-2、黄线≥100 cd1x-1m-2；常态逆反射系数为白线≥</w:t>
            </w:r>
            <w:r>
              <w:rPr>
                <w:rFonts w:hint="eastAsia" w:ascii="宋体" w:hAnsi="宋体" w:eastAsia="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rPr>
              <w:t xml:space="preserve"> cd1x-1m-2、黄线≥50 cd1x-1m-2；热熔型干膜厚度≥1.8 mm</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right="0" w:firstLine="0"/>
              <w:jc w:val="left"/>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right w:val="single" w:color="000000" w:sz="4" w:space="0"/>
            </w:tcBorders>
            <w:tcW w:w="798" w:type="dxa"/>
            <w:vAlign w:val="center"/>
            <w:vMerge w:val="restart"/>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57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left w:val="single" w:color="000000" w:sz="4" w:space="0"/>
              <w:right w:val="single" w:color="000000" w:sz="4" w:space="0"/>
            </w:tcBorders>
            <w:tcW w:w="1172" w:type="dxa"/>
            <w:vAlign w:val="center"/>
            <w:vMerge w:val="continue"/>
            <w:textDirection w:val="lrTb"/>
            <w:noWrap w:val="false"/>
          </w:tcPr>
          <w:p>
            <w:pPr>
              <w:ind w:left="0" w:right="0" w:firstLine="0"/>
              <w:jc w:val="center"/>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682" w:type="dxa"/>
            <w:vAlign w:val="center"/>
            <w:textDirection w:val="lrTb"/>
            <w:noWrap/>
          </w:tcPr>
          <w:p>
            <w:pPr>
              <w:ind w:left="0" w:right="0" w:firstLine="0"/>
              <w:jc w:val="left"/>
              <w:widowControl/>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溶剂型涂料标线</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right="0" w:firstLine="0"/>
              <w:jc w:val="left"/>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left w:val="single" w:color="000000" w:sz="4" w:space="0"/>
              <w:right w:val="single" w:color="000000" w:sz="4" w:space="0"/>
            </w:tcBorders>
            <w:tcW w:w="798" w:type="dxa"/>
            <w:vAlign w:val="center"/>
            <w:vMerge w:val="continue"/>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48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left w:val="single" w:color="000000" w:sz="4" w:space="0"/>
              <w:right w:val="single" w:color="000000" w:sz="4" w:space="0"/>
            </w:tcBorders>
            <w:tcW w:w="1172" w:type="dxa"/>
            <w:vAlign w:val="center"/>
            <w:vMerge w:val="continue"/>
            <w:textDirection w:val="lrTb"/>
            <w:noWrap w:val="false"/>
          </w:tcPr>
          <w:p>
            <w:pPr>
              <w:ind w:left="0" w:right="0" w:firstLine="0"/>
              <w:jc w:val="center"/>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682" w:type="dxa"/>
            <w:vAlign w:val="center"/>
            <w:textDirection w:val="lrTb"/>
            <w:noWrap/>
          </w:tcPr>
          <w:p>
            <w:pPr>
              <w:ind w:left="0" w:right="0" w:firstLine="0"/>
              <w:jc w:val="left"/>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高压水除线清除旧线（含回收废料）</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right="0" w:firstLine="0"/>
              <w:jc w:val="left"/>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w:t>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left w:val="single" w:color="000000" w:sz="4" w:space="0"/>
              <w:right w:val="single" w:color="000000" w:sz="4" w:space="0"/>
            </w:tcBorders>
            <w:tcW w:w="798" w:type="dxa"/>
            <w:vAlign w:val="center"/>
            <w:vMerge w:val="continue"/>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Borders>
              <w:left w:val="single" w:color="000000" w:sz="4" w:space="0"/>
              <w:right w:val="single" w:color="000000" w:sz="4" w:space="0"/>
            </w:tcBorders>
            <w:tcW w:w="1172" w:type="dxa"/>
            <w:vAlign w:val="center"/>
            <w:vMerge w:val="continue"/>
            <w:textDirection w:val="lrTb"/>
            <w:noWrap w:val="false"/>
          </w:tcPr>
          <w:p>
            <w:pPr>
              <w:ind w:left="0" w:right="0" w:firstLine="0"/>
              <w:jc w:val="center"/>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ind w:left="0" w:right="0" w:firstLine="0"/>
              <w:jc w:val="left"/>
              <w:widowControl/>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突起（震动）标线</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right="0" w:firstLine="0"/>
              <w:jc w:val="left"/>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115</w:t>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left w:val="single" w:color="000000" w:sz="4" w:space="0"/>
              <w:right w:val="single" w:color="000000" w:sz="4" w:space="0"/>
            </w:tcBorders>
            <w:tcW w:w="798" w:type="dxa"/>
            <w:vAlign w:val="center"/>
            <w:vMerge w:val="continue"/>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Borders>
              <w:left w:val="single" w:color="000000" w:sz="4" w:space="0"/>
              <w:right w:val="single" w:color="000000" w:sz="4" w:space="0"/>
            </w:tcBorders>
            <w:tcW w:w="1172" w:type="dxa"/>
            <w:vAlign w:val="center"/>
            <w:vMerge w:val="continue"/>
            <w:textDirection w:val="lrTb"/>
            <w:noWrap w:val="false"/>
          </w:tcPr>
          <w:p>
            <w:pPr>
              <w:ind w:left="0" w:right="0" w:firstLine="0"/>
              <w:jc w:val="center"/>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ind w:left="0" w:right="0" w:firstLine="0"/>
              <w:jc w:val="left"/>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彩色防滑标线（陶瓷颗粒）</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right="0" w:firstLine="0"/>
              <w:jc w:val="left"/>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120</w:t>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left w:val="single" w:color="000000" w:sz="4" w:space="0"/>
              <w:right w:val="single" w:color="000000" w:sz="4" w:space="0"/>
            </w:tcBorders>
            <w:tcW w:w="798" w:type="dxa"/>
            <w:vAlign w:val="center"/>
            <w:vMerge w:val="continue"/>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938"/>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Borders>
              <w:left w:val="single" w:color="000000" w:sz="4" w:space="0"/>
              <w:right w:val="single" w:color="000000" w:sz="4" w:space="0"/>
            </w:tcBorders>
            <w:tcW w:w="1172" w:type="dxa"/>
            <w:vAlign w:val="center"/>
            <w:vMerge w:val="continue"/>
            <w:textDirection w:val="lrTb"/>
            <w:noWrap w:val="false"/>
          </w:tcPr>
          <w:p>
            <w:pPr>
              <w:ind w:left="0" w:right="0" w:firstLine="0"/>
              <w:jc w:val="center"/>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ind w:left="0" w:right="0" w:firstLine="0"/>
              <w:jc w:val="left"/>
              <w:widowControl/>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水性涂料标线</w:t>
            </w:r>
            <w:r>
              <w:rPr>
                <w:rFonts w:hint="eastAsia" w:ascii="宋体" w:hAnsi="宋体" w:eastAsia="宋体" w:cs="宋体"/>
                <w:color w:val="auto"/>
                <w:sz w:val="21"/>
                <w:szCs w:val="21"/>
                <w:highlight w:val="none"/>
              </w:rPr>
              <w:t xml:space="preserve">：初始逆反射系数为白线≥200 cd1x-1m-2、黄线≥100 cd1x-1m-2；常态逆反射系数为白线≥</w:t>
            </w:r>
            <w:r>
              <w:rPr>
                <w:rFonts w:hint="eastAsia" w:ascii="宋体" w:hAnsi="宋体" w:eastAsia="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rPr>
              <w:t xml:space="preserve"> cd1x-1m-2、黄线≥50 cd1x-1m-2</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right="0" w:firstLine="0"/>
              <w:jc w:val="left"/>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left w:val="single" w:color="000000" w:sz="4" w:space="0"/>
              <w:right w:val="single" w:color="000000" w:sz="4" w:space="0"/>
            </w:tcBorders>
            <w:tcW w:w="798" w:type="dxa"/>
            <w:vAlign w:val="center"/>
            <w:vMerge w:val="continue"/>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616"/>
        </w:trPr>
        <w:tc>
          <w:tcPr>
            <w:tcBorders>
              <w:top w:val="single" w:color="000000" w:sz="4" w:space="0"/>
              <w:left w:val="single" w:color="000000" w:sz="4" w:space="0"/>
              <w:bottom w:val="single" w:color="auto" w:sz="4" w:space="0"/>
              <w:right w:val="single" w:color="000000" w:sz="4" w:space="0"/>
            </w:tcBorders>
            <w:tcW w:w="641"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left w:val="single" w:color="000000" w:sz="4" w:space="0"/>
              <w:bottom w:val="single" w:color="auto" w:sz="4" w:space="0"/>
              <w:right w:val="single" w:color="000000" w:sz="4" w:space="0"/>
            </w:tcBorders>
            <w:tcW w:w="1172" w:type="dxa"/>
            <w:vAlign w:val="center"/>
            <w:textDirection w:val="lrTb"/>
            <w:noWrap w:val="false"/>
          </w:tcPr>
          <w:p>
            <w:pPr>
              <w:ind w:left="0" w:right="0" w:firstLine="0"/>
              <w:jc w:val="center"/>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single" w:color="000000" w:sz="4" w:space="0"/>
              <w:bottom w:val="single" w:color="auto" w:sz="4" w:space="0"/>
              <w:right w:val="single" w:color="000000" w:sz="4" w:space="0"/>
            </w:tcBorders>
            <w:tcW w:w="3682" w:type="dxa"/>
            <w:vAlign w:val="center"/>
            <w:textDirection w:val="lrTb"/>
            <w:noWrap w:val="false"/>
          </w:tcPr>
          <w:p>
            <w:pPr>
              <w:ind w:left="0" w:right="0" w:firstLine="0"/>
              <w:jc w:val="left"/>
              <w:widowControl/>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预成型标线带标线</w:t>
            </w:r>
            <w:r/>
          </w:p>
        </w:tc>
        <w:tc>
          <w:tcPr>
            <w:tcBorders>
              <w:top w:val="single" w:color="000000" w:sz="4" w:space="0"/>
              <w:left w:val="single" w:color="000000" w:sz="4" w:space="0"/>
              <w:bottom w:val="single" w:color="auto" w:sz="4" w:space="0"/>
              <w:right w:val="single" w:color="000000" w:sz="4" w:space="0"/>
            </w:tcBorders>
            <w:tcW w:w="655" w:type="dxa"/>
            <w:vAlign w:val="center"/>
            <w:textDirection w:val="lrTb"/>
            <w:noWrap w:val="false"/>
          </w:tcPr>
          <w:p>
            <w:pPr>
              <w:ind w:left="0" w:right="0" w:firstLine="0"/>
              <w:jc w:val="left"/>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left w:val="single" w:color="000000" w:sz="4" w:space="0"/>
              <w:bottom w:val="single" w:color="000000" w:sz="4" w:space="0"/>
              <w:right w:val="single" w:color="000000" w:sz="4" w:space="0"/>
            </w:tcBorders>
            <w:tcW w:w="798" w:type="dxa"/>
            <w:vAlign w:val="center"/>
            <w:vMerge w:val="continue"/>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widowControl/>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numPr>
          <w:ilvl w:val="0"/>
          <w:numId w:val="0"/>
        </w:numPr>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tabs>
          <w:tab w:val="left" w:pos="0" w:leader="none"/>
        </w:tabs>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r>
      <w:r/>
    </w:p>
    <w:p>
      <w:pPr>
        <w:tabs>
          <w:tab w:val="left" w:pos="0" w:leader="none"/>
        </w:tabs>
        <w:rPr>
          <w:rFonts w:hint="eastAsia" w:ascii="宋体" w:hAnsi="宋体" w:eastAsia="宋体" w:cs="宋体"/>
          <w:b/>
          <w:bCs/>
          <w:color w:val="auto"/>
          <w:sz w:val="28"/>
          <w:szCs w:val="36"/>
          <w:highlight w:val="none"/>
        </w:rPr>
      </w:pPr>
      <w:r>
        <w:rPr>
          <w:rFonts w:hint="eastAsia" w:ascii="宋体" w:hAnsi="宋体" w:eastAsia="宋体" w:cs="宋体"/>
          <w:b/>
          <w:bCs/>
          <w:color w:val="auto"/>
          <w:sz w:val="24"/>
          <w:szCs w:val="32"/>
          <w:highlight w:val="none"/>
        </w:rPr>
        <w:t xml:space="preserve">注：</w:t>
      </w:r>
      <w:r/>
    </w:p>
    <w:p>
      <w:pPr>
        <w:tabs>
          <w:tab w:val="left" w:pos="0" w:leader="none"/>
        </w:tabs>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1、线条按照实际面积计算：字符、图案按照外框矩形面积计算；导向箭头按照外框矩形面积×0.6计算；菱形、网状线按照外框矩形面积×0.5计算；简易网状线按照实际面积计算：</w:t>
      </w:r>
      <w:r/>
    </w:p>
    <w:p>
      <w:pPr>
        <w:spacing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32"/>
          <w:highlight w:val="none"/>
        </w:rPr>
        <w:t xml:space="preserve">2、新材料、新工艺及其他未列入项目的价格，参照管养时原材料市场价格结合中标优惠率确定采购单价。</w:t>
      </w:r>
      <w:r/>
    </w:p>
    <w:p>
      <w:pPr>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三、技术标准（包括质量要求及验收标准）；</w:t>
      </w:r>
      <w:r/>
    </w:p>
    <w:p>
      <w:pPr>
        <w:ind w:firstLine="560"/>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相关的技术标准和要求按照招标文件中要求执行；</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四、支付</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经双方协商一致，选择以下第</w:t>
      </w:r>
      <w:r>
        <w:rPr>
          <w:rFonts w:hint="eastAsia" w:ascii="宋体" w:hAnsi="宋体" w:eastAsia="宋体" w:cs="宋体"/>
          <w:color w:val="auto"/>
          <w:sz w:val="24"/>
          <w:szCs w:val="24"/>
          <w:highlight w:val="none"/>
          <w:u w:val="single"/>
          <w:lang w:eastAsia="zh-CN"/>
        </w:rPr>
        <w:t xml:space="preserve">二</w:t>
      </w:r>
      <w:r>
        <w:rPr>
          <w:rFonts w:hint="eastAsia" w:ascii="宋体" w:hAnsi="宋体" w:eastAsia="宋体" w:cs="宋体"/>
          <w:color w:val="auto"/>
          <w:sz w:val="24"/>
          <w:szCs w:val="24"/>
          <w:highlight w:val="none"/>
        </w:rPr>
        <w:t xml:space="preserve">种付款方式：</w:t>
      </w:r>
      <w:r/>
    </w:p>
    <w:p>
      <w:pPr>
        <w:ind w:firstLine="281"/>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付款方式一：提交预付款保函的</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合同价款的百分之三十(30%)即¥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元整，在双方签订合同，乙方向甲方出具等额预付款保函后，甲方办理政府采购资金结算手续后10个工作日内支付给乙方。</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前6个月服务期结束后10日内，乙方向甲方提交前6个月已完成服务对应价款明细清单</w:t>
      </w:r>
      <w:r>
        <w:rPr>
          <w:rFonts w:hint="eastAsia" w:ascii="宋体" w:hAnsi="宋体" w:eastAsia="宋体" w:cs="宋体"/>
          <w:b/>
          <w:bCs/>
          <w:color w:val="auto"/>
          <w:sz w:val="24"/>
          <w:szCs w:val="24"/>
          <w:highlight w:val="none"/>
        </w:rPr>
        <w:t xml:space="preserve">结合月度考核结果</w:t>
      </w:r>
      <w:r>
        <w:rPr>
          <w:rFonts w:hint="eastAsia" w:ascii="宋体" w:hAnsi="宋体" w:eastAsia="宋体" w:cs="宋体"/>
          <w:color w:val="auto"/>
          <w:sz w:val="24"/>
          <w:szCs w:val="24"/>
          <w:highlight w:val="none"/>
        </w:rPr>
        <w:t xml:space="preserve">，经甲方及其委托的第三方审计、监理机构审核认可后，一次性支付对应服务费用（如前6个月已完成服务对应价款小于合同金额的50%，则按照实际已完成服务对应价款支付（含预付款），如前6个月已完成服务对应价款大于或等于合同金额的50%，则按照合同金额的50%进行支付（含预付款））；后6个月服务期结束后10日内，乙方向甲方提交后6个月已完成服务对应价款明细清单，</w:t>
      </w:r>
      <w:r>
        <w:rPr>
          <w:rFonts w:hint="eastAsia" w:ascii="宋体" w:hAnsi="宋体" w:eastAsia="宋体" w:cs="宋体"/>
          <w:b/>
          <w:bCs/>
          <w:color w:val="auto"/>
          <w:sz w:val="24"/>
          <w:szCs w:val="24"/>
          <w:highlight w:val="none"/>
        </w:rPr>
        <w:t xml:space="preserve">结合月度考核结果，</w:t>
      </w:r>
      <w:r>
        <w:rPr>
          <w:rFonts w:hint="eastAsia" w:ascii="宋体" w:hAnsi="宋体" w:eastAsia="宋体" w:cs="宋体"/>
          <w:color w:val="auto"/>
          <w:sz w:val="24"/>
          <w:szCs w:val="24"/>
          <w:highlight w:val="none"/>
        </w:rPr>
        <w:t xml:space="preserve">经甲方及其委托的第三方审计、监理机构审核认可后，支付对应服务费用。（如12个月已完成服务对应价款小于合同金额的100%，则按照12个月服务期内实际对应价款结算，如12个月已完成服务对应价款大于或等于合同金额的100%，则以合同金额100%进行结算）。</w:t>
      </w:r>
      <w:r/>
    </w:p>
    <w:p>
      <w:pPr>
        <w:ind w:firstLine="280"/>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付款方式二：不提交预付款保函的</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预付款限额为工程中标价的40%，分三批拨付启动资金和工程预付款，即工程开工确认后付工程中标价的16%，工程量确认完成50%后付工程中标价的12%，工程竣工验收后付工程中标价的12%。</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程竣工验收结算审计后，余款2年内分4次付清，即第一年中秋、春节各付余款25%，第二年中秋、春节各付余款25%。并以双方约定的审计机构审定的工程造价，扣除审减额的5%后作为工程的最终结算依据，审计费由乙方支付。</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卖方需提交的支付文件包括：</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卖方出具的全额正式发票；</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（一）乙方应在甲方办理支付手续前5个工作日内提供等额的正式发票给甲方，以便甲方及时办理支付手续。</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（二）乙方服务费支付比例和季度考核情况挂钩，考评办法见合同附件。</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（三）履行合同期间费用超出合同总价，甲方不再支付合同总价以外的任何费用，乙方应无条件继续履行合同至服务期（含质保期）满。</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（四）乙方申请付款需提交的支付文件包括:</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1、乙方需提交的支付文件：</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①乙方出具的正式发票和完税证明;</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②乙方出具的验收报告(结算款)或者甲方签收履约保证金的书面材料。</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五、履约保证金</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非现金形式），签订合同前提交，以支票、汇票、本票或者金融机构、担保机构出具的保函等非现金形式缴纳，中标人可自愿使用履约保函(保险）代替缴纳履约保证金，具体详见《关于在全省政府采购领域推行电子履约保函(保险)的通知》(苏财购(2023)150号)规定)，若乙方没有违约行为，履约保证金在合同服务期限满后15个工作日内由甲方无息退还乙方。</w:t>
      </w:r>
      <w:r/>
    </w:p>
    <w:p>
      <w:pPr>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六、甲方的权利和义务</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（一）服务期内，甲方可全天24小时随时向乙方发出指令，要求乙方在规定的服务区域内提供交通标线维护服务。</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（二）遇有重大赛事、重大活动、突发事件及其它工作需求，甲方有权统筹安排，要求乙方紧急处理道路交通标线。</w:t>
      </w:r>
      <w:r/>
    </w:p>
    <w:p>
      <w:pPr>
        <w:ind w:firstLine="280"/>
        <w:spacing w:line="400" w:lineRule="atLeast"/>
        <w:tabs>
          <w:tab w:val="left" w:pos="487"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（三）按时办理财政集中支付手续。</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（四）甲方有权按照《考核办法》对乙方在合同服务期内违反合同规定的各种情况进行登记，建立诚信档案，制作月度考评表，全年累计有三次月综合考评不及格将终止合同。</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（五）若上级政府部门对道路交通标线维护有其他规定的，从其规定。</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七、乙方的权利和义务</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（一）人员、设备配备方案：详见招标文件“采购需求”和乙方投标文件。</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（二）管养方案：详见招标文件“采购需求”和乙方投标文件。</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（三）费用支付标准要求: 详见招标文件“采购需求”和乙方投标文件。</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（四）区域内设立服务办公场所（非住宅小区类）的要求：详见招标文件“采购需求”和乙方投标文件中承诺文件。</w:t>
      </w:r>
      <w:r/>
    </w:p>
    <w:p>
      <w:pPr>
        <w:ind w:firstLine="281"/>
        <w:spacing w:line="40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五）管养过程中必须严格执行安全管理方面的法律法规及标准，切实做好管养安全防护工作，由于管养单位自身原因造成所有的人员伤亡或车辆损失或财物损失，由乙方承担一切法律、经济责任，采购人将不承担任何责任。</w:t>
      </w:r>
      <w:r/>
    </w:p>
    <w:p>
      <w:pPr>
        <w:ind w:firstLine="281"/>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（六）</w:t>
      </w:r>
      <w:r>
        <w:rPr>
          <w:rFonts w:hint="eastAsia" w:ascii="宋体" w:hAnsi="宋体" w:eastAsia="宋体" w:cs="宋体"/>
          <w:color w:val="auto"/>
          <w:sz w:val="24"/>
          <w:szCs w:val="24"/>
          <w:highlight w:val="none"/>
        </w:rPr>
        <w:t xml:space="preserve">服从甲方临时安排的管养服务。</w:t>
      </w:r>
      <w:r/>
    </w:p>
    <w:p>
      <w:pPr>
        <w:keepLines w:val="0"/>
        <w:keepNext w:val="0"/>
        <w:pageBreakBefore w:val="0"/>
        <w:spacing w:line="288"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八、违约责任</w:t>
      </w:r>
      <w:r/>
    </w:p>
    <w:p>
      <w:pPr>
        <w:ind w:firstLine="280"/>
        <w:keepLines w:val="0"/>
        <w:keepNext w:val="0"/>
        <w:pageBreakBefore w:val="0"/>
        <w:spacing w:line="288"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（一）非甲方原因，乙方不履行本合同规定的义务，致使工作延误，甲方有权要求其强制履行或解除合同，并要求乙方等额赔偿由此造成的一切损失。</w:t>
      </w:r>
      <w:r/>
    </w:p>
    <w:p>
      <w:pPr>
        <w:ind w:firstLine="280"/>
        <w:keepLines w:val="0"/>
        <w:keepNext w:val="0"/>
        <w:pageBreakBefore w:val="0"/>
        <w:spacing w:line="288"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材料进场后由乙方委派的专人负责保管，在成品验收合格并交接之前材料毁损、丢失的风险由乙方自行承担。乙方所使用材料品种、型号、规格、质量、加工要求不符合合同规定的，如果甲方同意使用，应当按质论价;如果甲方认为不能使用的，应根据材料的具体情况，由乙方在5个工作日内负责更换为符合合同要求的材料，并承担因调换、运输而产生的全部费用。乙方不能在前述时间内完成调换，或者调换后的材料仍不符合合同规定的，甲方有权退货，并要求乙方按材料款的10%承担违约责任。</w:t>
      </w:r>
      <w:r/>
    </w:p>
    <w:p>
      <w:pPr>
        <w:ind w:firstLine="280"/>
        <w:keepLines w:val="0"/>
        <w:keepNext w:val="0"/>
        <w:pageBreakBefore w:val="0"/>
        <w:spacing w:line="288"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（三）乙方不按期完成养护的工作内容，应向甲方支付违约金，除不可抗力因素或甲方造成原因外，每延迟交付一天按合同总价款的</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支付违约金。</w:t>
      </w:r>
      <w:r/>
    </w:p>
    <w:p>
      <w:pPr>
        <w:ind w:firstLine="280"/>
        <w:jc w:val="both"/>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乙方不能按本合同要求提供质保服务的，应向甲方偿付合同总价款的5%的违约金并赔偿因此给甲方造成的损失。如果此等违约造成本合同项下的管养目的无法实现的，甲方有权解除合同并主张除违约金以外的损害赔偿。</w:t>
      </w:r>
      <w:r/>
    </w:p>
    <w:p>
      <w:pPr>
        <w:ind w:firstLine="280"/>
        <w:jc w:val="both"/>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（五）乙方不能按本合同要求提供养护服务的，应向甲方偿付合同总价款的20%的违约金。如果此等违约造成本合同项下的管养目的无法实现的，甲方有权解除合同并主张除违约金以外的损害赔偿。</w:t>
      </w:r>
      <w:r/>
    </w:p>
    <w:p>
      <w:pPr>
        <w:ind w:left="0" w:firstLine="280"/>
        <w:jc w:val="both"/>
        <w:keepLines w:val="0"/>
        <w:keepNext w:val="0"/>
        <w:pageBreakBefore w:val="0"/>
        <w:spacing w:after="120"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乙方项目部技术人员必须亲临养护现场、组织本项目的养护工作，必须严格遵循现行的有关法律、法规，切实履行自己的权利和义务。乙方不能按招标文件要投标文件要求提供所承诺的技术人员的，应向甲方偿付合同总价款的5%的违约金。如果此等违约造成本合同项下管养目的无法实现的，甲方有权解除合同并主张除违约金以外的损害赔偿。</w:t>
      </w:r>
      <w:r/>
    </w:p>
    <w:p>
      <w:pPr>
        <w:ind w:left="0" w:firstLine="280"/>
        <w:jc w:val="both"/>
        <w:keepLines w:val="0"/>
        <w:keepNext w:val="0"/>
        <w:pageBreakBefore w:val="0"/>
        <w:spacing w:after="120"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如果发生声称本合同项下货物侵犯他人专利、版权、商标权或商业秘密等权利而针对甲方提起索赔或诉讼仲裁的情况，除下款另有规定外，乙方应支付由此而产生的全部费用及赔偿金、律师费用。如甲方将第三方提起索赔或诉讼仲裁的情况及时通知了乙方，并且授权乙方独立应诉和解决索</w:t>
      </w:r>
      <w:r>
        <w:rPr>
          <w:rFonts w:hint="eastAsia" w:ascii="宋体" w:hAnsi="宋体" w:eastAsia="宋体" w:cs="宋体"/>
          <w:color w:val="auto"/>
          <w:sz w:val="24"/>
          <w:szCs w:val="24"/>
          <w:highlight w:val="none"/>
          <w:lang w:val="en-US" w:eastAsia="zh-CN" w:bidi="ar-SA"/>
        </w:rPr>
        <w:t xml:space="preserve">赔问题，则乙方将自费应诉，并支付全部费用、和解赔偿金和由于该案最终裁定或判决而支付的赔偿金。如果依照中华人民共和国法律，甲方不能实现授权乙方独立应诉和解决索赔问题，则甲方可以选择独立应诉或与乙方联合应诉，乙方将承担由此而支付的全部费用、和解赔偿金和按最终裁定或判决而需要甲方或乙方支付的赔偿金及律师费用。如果乙方不积极应诉或解决纠纷，甲方为自身利益有权独立应诉、与第三方做出任何重大决定，包括庭外和解、法庭抗辩，乙方将承担由此而支付的全部费用、和解赔偿金和按最终裁定或判决而需要甲方或乙方支付的赔偿金及律师费用。</w:t>
      </w:r>
      <w:r/>
    </w:p>
    <w:p>
      <w:pPr>
        <w:ind w:firstLine="280"/>
        <w:jc w:val="both"/>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（八）甲方有权按照合同约定可以在应付款中直接扣除违约金。</w:t>
      </w:r>
      <w:r/>
    </w:p>
    <w:p>
      <w:pPr>
        <w:ind w:firstLine="280"/>
        <w:jc w:val="both"/>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因材料品质和养护工艺等乙方自身原因导致验收不合格的，乙方负责维修、返工工作并承担由此产生的全部费用，且赔偿甲方由此产生的损失。经过乙方维修、返工工作仍无法通过验收的，甲方有权单方解除本合同，乙方除应退还甲方已支付的合同款外还应另外向甲方支付合同总价20%的违约金。</w:t>
      </w:r>
      <w:r/>
    </w:p>
    <w:p>
      <w:pPr>
        <w:ind w:firstLine="280"/>
        <w:jc w:val="both"/>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甲方若发现乙方向甲方提交的投标资料以及本合同所载内容有弄虚作假、隐瞒事实内容等情形的，甲方有权视情形单方解除本合同，乙方除应退还甲方已支付的合同款外，还应向甲方支付合同总金额20%的违约金。</w:t>
      </w:r>
      <w:r/>
    </w:p>
    <w:p>
      <w:pPr>
        <w:ind w:firstLine="280"/>
        <w:jc w:val="both"/>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（十一）本项目不得转让分包，如有发生，有权要求乙方无条件清理退场，所造成的一切损失由乙方负责。</w:t>
      </w:r>
      <w:r/>
    </w:p>
    <w:p>
      <w:pPr>
        <w:ind w:firstLine="280"/>
        <w:keepLines w:val="0"/>
        <w:keepNext w:val="0"/>
        <w:pageBreakBefore w:val="0"/>
        <w:spacing w:line="288"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（十二）因乙方违约导致合同终止的，相关责任和损失由乙方承担，并扣除履约保证金。</w:t>
      </w:r>
      <w:r/>
    </w:p>
    <w:p>
      <w:pPr>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九、不可抗力</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（一）由于不可预见、不可避免、不可克服等不可抗力的原因，一方不能履行约定义务的，应当在不可抗力发生之日起3天内以书面形式通知对方，阐明不可抗力事件的存在。</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（二）不可抗力事件发生后，双方应当积极寻求合理的方式履行本合同。如不可抗力无法消除，致使合同目的无法实现的，双方均有权解除合同，且无需承担赔偿责任。</w:t>
      </w:r>
      <w:r/>
    </w:p>
    <w:p>
      <w:pPr>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十、争议的解决方法</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（一）因服务的质量问题发生争议的，应当邀请国家认可的质量检测机构对服务质量进行鉴定，不符合质量标准的，鉴定费由乙方承担。</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（二）凡与本合同有关的一切争议，甲乙双方应通过协商解决;如经协商后仍不能达成协议时,双方同意向合同签订地即甲方所在地法院提出诉讼解决。</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（三）本合同的诉讼管辖地为徐州市有管辖权的法院。</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（四）在诉讼期间，除有争议部分的事项外，合同其他部分仍继续履行。</w:t>
      </w:r>
      <w:r/>
    </w:p>
    <w:p>
      <w:pPr>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十一、其他约定事项</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（一）服务期内如遇国家重大政策变化，经双方协商，可对本合同的条款进行补充，并以书面形式签订补充协议，补充协议与本合同具有同等法律效力。</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（二）本合同经双方授权代表签字并加盖合同专用章或公章之日起生效，双方签署日期不一致的，以时间在后的为准。</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（三）本项目中标通知书、招标文件、投标文件及附件均是本合同不可分割的部分，解释的顺序除特别说明外，以文件生成时间在后的为准。</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（四）在执行合同过程中，所有经甲乙双方签署确认的文件（包括会议纪要、补充协议、往来信函）即成为本合同的有效组成部分，其生效日期为双方签字盖章确认的日期。</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（五）除甲方事先书面同意外，乙方不得部分或全部转让其应履行的合同项下的义务。</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份，具有同等法律效力，买方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份，卖方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（七）本合同其他未尽事宜及与采购文件有矛盾之处，以采购文件[项目编号：             ]为准。</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乙方（盖章）：              </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                     </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法定代表人（盖章或签字）：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法定代表人（盖章或签字）：               </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委托代理人（盖章或签字）：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委托代理人（盖章或签字）：               </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                     </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传真：                     </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                 </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账号：   </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签订日期：   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签订日期：   年 月 日</w:t>
      </w:r>
      <w:r/>
    </w:p>
    <w:p>
      <w:pPr>
        <w:jc w:val="cente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合同附件</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合同附件1：《采购需求》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合同附件2：人员、设备配备方案</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(见乙方投标文件中《人员配备》、《设备配置方案》)</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合同附件3：服务方案</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(见乙方投标文件中关于本项目的管养方案）</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合同附件4：《考核办法》</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before="120" w:after="120" w:line="36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合同附件4：</w:t>
      </w:r>
      <w:r/>
    </w:p>
    <w:p>
      <w:pPr>
        <w:ind w:firstLine="562"/>
        <w:jc w:val="center"/>
        <w:keepLines w:val="0"/>
        <w:keepNext w:val="0"/>
        <w:pageBreakBefore w:val="0"/>
        <w:spacing w:before="120" w:after="120" w:line="288" w:lineRule="auto"/>
        <w:widowControl w:val="off"/>
        <w:tabs>
          <w:tab w:val="left" w:pos="426"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道路交通标线社会化管养考核办法</w:t>
      </w:r>
      <w:r/>
    </w:p>
    <w:p>
      <w:pPr>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1、考核工作由</w:t>
      </w:r>
      <w:r>
        <w:rPr>
          <w:rFonts w:hint="eastAsia" w:ascii="宋体" w:hAnsi="宋体" w:eastAsia="宋体" w:cs="宋体"/>
          <w:color w:val="auto"/>
          <w:sz w:val="24"/>
          <w:szCs w:val="24"/>
          <w:highlight w:val="none"/>
          <w:lang w:eastAsia="zh-CN"/>
        </w:rPr>
        <w:t xml:space="preserve">沛县公安局</w:t>
      </w:r>
      <w:r>
        <w:rPr>
          <w:rFonts w:hint="eastAsia" w:ascii="宋体" w:hAnsi="宋体" w:eastAsia="宋体" w:cs="宋体"/>
          <w:color w:val="auto"/>
          <w:sz w:val="24"/>
          <w:szCs w:val="24"/>
          <w:highlight w:val="none"/>
          <w:lang w:val="en-US" w:eastAsia="zh-CN"/>
        </w:rPr>
        <w:t xml:space="preserve">交通管理大队</w:t>
      </w:r>
      <w:r>
        <w:rPr>
          <w:rFonts w:hint="eastAsia" w:ascii="宋体" w:hAnsi="宋体" w:eastAsia="宋体" w:cs="宋体"/>
          <w:color w:val="auto"/>
          <w:sz w:val="24"/>
          <w:szCs w:val="24"/>
          <w:highlight w:val="none"/>
        </w:rPr>
        <w:t xml:space="preserve">会同</w:t>
      </w:r>
      <w:r>
        <w:rPr>
          <w:rFonts w:hint="eastAsia" w:ascii="宋体" w:hAnsi="宋体" w:eastAsia="宋体" w:cs="宋体"/>
          <w:color w:val="auto"/>
          <w:sz w:val="24"/>
          <w:szCs w:val="24"/>
          <w:highlight w:val="none"/>
          <w:lang w:eastAsia="zh-CN"/>
        </w:rPr>
        <w:t xml:space="preserve">沛县公安局</w:t>
      </w:r>
      <w:r>
        <w:rPr>
          <w:rFonts w:hint="eastAsia" w:ascii="宋体" w:hAnsi="宋体" w:eastAsia="宋体" w:cs="宋体"/>
          <w:color w:val="auto"/>
          <w:sz w:val="24"/>
          <w:szCs w:val="24"/>
          <w:highlight w:val="none"/>
        </w:rPr>
        <w:t xml:space="preserve">委托的</w:t>
      </w:r>
      <w:r>
        <w:rPr>
          <w:rFonts w:hint="eastAsia" w:ascii="宋体" w:hAnsi="宋体" w:eastAsia="宋体" w:cs="宋体"/>
          <w:b w:val="0"/>
          <w:bCs w:val="0"/>
          <w:i w:val="0"/>
          <w:iCs w:val="0"/>
          <w:color w:val="auto"/>
          <w:sz w:val="24"/>
          <w:szCs w:val="24"/>
          <w:highlight w:val="none"/>
          <w:vertAlign w:val="baseline"/>
          <w:lang w:val="en-US" w:eastAsia="zh-CN" w:bidi="ar-SA"/>
        </w:rPr>
        <w:t xml:space="preserve">监理机构和县审计局委托的</w:t>
      </w:r>
      <w:r>
        <w:rPr>
          <w:rFonts w:hint="eastAsia" w:ascii="宋体" w:hAnsi="宋体" w:eastAsia="宋体" w:cs="宋体"/>
          <w:color w:val="auto"/>
          <w:sz w:val="24"/>
          <w:szCs w:val="24"/>
          <w:highlight w:val="none"/>
        </w:rPr>
        <w:t xml:space="preserve">第三方审计</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组织实施；考核实行实时跟踪检查和不定期抽查相结合的办法进行；</w:t>
      </w:r>
      <w:r/>
    </w:p>
    <w:p>
      <w:pPr>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2、着重对管养单位的履约情况进行考核，考核主要内容包括：响应时间，完成工作时限，工作完成的质量，完备、真实、清晰的工程资料以及其它履约情况；</w:t>
      </w:r>
      <w:r/>
    </w:p>
    <w:p>
      <w:pPr>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3、考核标准</w:t>
      </w:r>
      <w:r/>
    </w:p>
    <w:p>
      <w:pPr>
        <w:ind w:firstLine="56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采用计分制，满分为100分，以月为考核计分单位，评定优秀、良好、一般、基本合格和不合格5个等次。月综合考评分数在100-90分数段的，绩效考核综合评价为优秀，不扣除当月应付款；89-80分数段的，绩效考核综合评价为良好，扣除当月应付款的5%；79-70分数段的，绩效考核综合评价为一般，扣除当月应付款的10%；69-60分数段的，绩效考核综合评价为为基本合格，扣除当月应付款的20%；60分以下分数段的，绩效考核综合评价为不合格，扣除当月应付款的100%。全年累计有三次月综合考评不及格将终止合同。</w:t>
      </w:r>
      <w:r/>
    </w:p>
    <w:p>
      <w:pPr>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4、考核细则</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（1）管养单位负责人缺席</w:t>
      </w:r>
      <w:r>
        <w:rPr>
          <w:rFonts w:hint="eastAsia" w:ascii="宋体" w:hAnsi="宋体" w:eastAsia="宋体" w:cs="宋体"/>
          <w:color w:val="auto"/>
          <w:sz w:val="24"/>
          <w:szCs w:val="24"/>
          <w:highlight w:val="none"/>
          <w:lang w:eastAsia="zh-CN"/>
        </w:rPr>
        <w:t xml:space="preserve">沛县公安局交通管理大队</w:t>
      </w:r>
      <w:r>
        <w:rPr>
          <w:rFonts w:hint="eastAsia" w:ascii="宋体" w:hAnsi="宋体" w:eastAsia="宋体" w:cs="宋体"/>
          <w:color w:val="auto"/>
          <w:sz w:val="24"/>
          <w:szCs w:val="24"/>
          <w:highlight w:val="none"/>
        </w:rPr>
        <w:t xml:space="preserve">组织的工作例会的，每次扣20分；</w:t>
      </w:r>
      <w:r/>
    </w:p>
    <w:p>
      <w:pPr>
        <w:ind w:firstLine="56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按规定时限到达现场开展工作的，按每延迟1小时扣5分；安保工作、重大活动等应急抢修工作，未及时到达现场开展工作的，每延迟1小时扣20分；除雨雪天气原因无法管养外，一般管养工作未按规定时间完成的，按每延迟1天扣20分累计扣分；</w:t>
      </w:r>
      <w:r/>
    </w:p>
    <w:p>
      <w:pPr>
        <w:ind w:firstLine="56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管养现场人员未按要求着装，每人次扣5分；作业现场未设置锥形反光交通路标、安全警告交通标志、遗留物不清理干净的，每处扣10分；管养过程中影响道路正常通行，造成交通事故或发生严重交通堵塞的，每次扣30分；被市民反映、网络投诉一经查实的，每处扣20分；因管养不规范、现场安全措施不当，导致人身、财产损失等安全事故的，由管养单位承担一切法律、经济责任；</w:t>
      </w:r>
      <w:r/>
    </w:p>
    <w:p>
      <w:pPr>
        <w:ind w:firstLine="56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（4）提供的产品未达相应质量标准或管养不规范造成质量问题的，每次扣40分；导致安全事故的，扣50分；</w:t>
      </w:r>
      <w:r/>
    </w:p>
    <w:p>
      <w:pPr>
        <w:ind w:firstLine="56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（5）未征得</w:t>
      </w:r>
      <w:r>
        <w:rPr>
          <w:rFonts w:hint="eastAsia" w:ascii="宋体" w:hAnsi="宋体" w:eastAsia="宋体" w:cs="宋体"/>
          <w:color w:val="auto"/>
          <w:sz w:val="24"/>
          <w:szCs w:val="24"/>
          <w:highlight w:val="none"/>
          <w:lang w:eastAsia="zh-CN"/>
        </w:rPr>
        <w:t xml:space="preserve">沛县公安局交通管理大队</w:t>
      </w:r>
      <w:r>
        <w:rPr>
          <w:rFonts w:hint="eastAsia" w:ascii="宋体" w:hAnsi="宋体" w:eastAsia="宋体" w:cs="宋体"/>
          <w:color w:val="auto"/>
          <w:sz w:val="24"/>
          <w:szCs w:val="24"/>
          <w:highlight w:val="none"/>
        </w:rPr>
        <w:t xml:space="preserve">同意，擅自改动交通标线的，每次扣50分；</w:t>
      </w:r>
      <w:r/>
    </w:p>
    <w:p>
      <w:pPr>
        <w:ind w:firstLine="56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（6）未按要求及时协助甲方建立道路标线基础台账（含维护台账）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报竣工验收资料、抽查考核验收资料以及支付资料的，按每延迟1天扣5分；资料不完整、不准确的，退回管养单位重新报送，同时，按退回之日起计算，按每延迟1天扣5分；在审核阶段，预算工程量超过实际工程量10%的，视为虚报工程量，扣10分；每超过1%扣2分；</w:t>
      </w:r>
      <w:r/>
    </w:p>
    <w:p>
      <w:pPr>
        <w:ind w:firstLine="56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（7）管养单位通过技术革新或通过改变传统管养方式，管养质量、工作效率有明显提高的，有一项加10分；管养单位通过应用高科技手段，研发试制交通设施新产品，经</w:t>
      </w:r>
      <w:r>
        <w:rPr>
          <w:rFonts w:hint="eastAsia" w:ascii="宋体" w:hAnsi="宋体" w:eastAsia="宋体" w:cs="宋体"/>
          <w:color w:val="auto"/>
          <w:sz w:val="24"/>
          <w:szCs w:val="24"/>
          <w:highlight w:val="none"/>
          <w:lang w:eastAsia="zh-CN"/>
        </w:rPr>
        <w:t xml:space="preserve">沛县公安局</w:t>
      </w:r>
      <w:r>
        <w:rPr>
          <w:rFonts w:hint="eastAsia" w:ascii="宋体" w:hAnsi="宋体" w:eastAsia="宋体" w:cs="宋体"/>
          <w:color w:val="auto"/>
          <w:sz w:val="24"/>
          <w:szCs w:val="24"/>
          <w:highlight w:val="none"/>
        </w:rPr>
        <w:t xml:space="preserve">采用的，每一项加20分；管养单位施工工作受到上级领导、新闻媒体等表扬的，每次加20分；</w:t>
      </w:r>
      <w:r/>
    </w:p>
    <w:p>
      <w:pPr>
        <w:ind w:firstLine="56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（8）采购人根据管养项目实际完成情况，有权对未尽事项，予以适当加、减分；</w:t>
      </w:r>
      <w:r/>
    </w:p>
    <w:p>
      <w:pPr>
        <w:ind w:firstLine="482"/>
        <w:keepLines w:val="0"/>
        <w:keepNext w:val="0"/>
        <w:pageBreakBefore w:val="0"/>
        <w:spacing w:line="288" w:lineRule="auto"/>
        <w:widowControl w:val="off"/>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（9）本考核办法归采购人解释。</w:t>
      </w:r>
      <w:r/>
    </w:p>
    <w:p>
      <w:pPr>
        <w:jc w:val="center"/>
        <w:spacing w:line="440" w:lineRule="exact"/>
        <w:rPr>
          <w:b/>
          <w:bCs/>
          <w:sz w:val="36"/>
          <w:szCs w:val="36"/>
        </w:rPr>
        <w:outlineLvl w:val="0"/>
      </w:pPr>
      <w:r>
        <w:rPr>
          <w:rFonts w:hint="eastAsia" w:ascii="宋体" w:hAnsi="宋体" w:eastAsia="宋体" w:cs="宋体"/>
          <w:b/>
          <w:bCs/>
          <w:color w:val="auto"/>
          <w:sz w:val="32"/>
          <w:szCs w:val="32"/>
          <w:highlight w:val="none"/>
          <w:lang w:val="en-US" w:eastAsia="zh-CN" w:bidi="ar-SA"/>
        </w:rPr>
        <w:br w:type="page" w:clear="all"/>
      </w:r>
      <w:r>
        <w:rPr>
          <w:rFonts w:hint="eastAsia" w:ascii="宋体" w:hAnsi="宋体" w:cs="宋体"/>
          <w:b/>
          <w:sz w:val="36"/>
          <w:lang w:val="en-US" w:eastAsia="zh-CN"/>
        </w:rPr>
        <w:t xml:space="preserve">4</w:t>
      </w:r>
      <w:r>
        <w:rPr>
          <w:rFonts w:hint="eastAsia" w:ascii="宋体" w:hAnsi="宋体" w:cs="宋体"/>
          <w:b/>
          <w:sz w:val="36"/>
        </w:rPr>
        <w:t xml:space="preserve">、磋商</w:t>
      </w:r>
      <w:r>
        <w:rPr>
          <w:rFonts w:hint="eastAsia" w:ascii="宋体" w:hAnsi="宋体" w:cs="宋体"/>
          <w:b/>
          <w:bCs/>
          <w:sz w:val="36"/>
        </w:rPr>
        <w:t xml:space="preserve">报价表</w:t>
      </w:r>
      <w:r/>
    </w:p>
    <w:p>
      <w:pPr>
        <w:spacing w:line="360" w:lineRule="auto"/>
        <w:rPr>
          <w:rFonts w:hint="eastAsia" w:ascii="宋体" w:hAnsi="宋体" w:cs="宋体"/>
          <w:sz w:val="24"/>
        </w:rPr>
      </w:pPr>
      <w:r>
        <w:rPr>
          <w:rFonts w:hint="eastAsia" w:ascii="宋体" w:hAnsi="宋体" w:cs="宋体"/>
          <w:sz w:val="24"/>
        </w:rPr>
        <w:t xml:space="preserve">本次为首次报价                                  </w:t>
      </w:r>
      <w:r>
        <w:rPr>
          <w:rFonts w:hint="eastAsia" w:ascii="宋体" w:hAnsi="宋体" w:cs="宋体"/>
          <w:sz w:val="24"/>
          <w:lang w:val="en-US" w:eastAsia="zh-CN"/>
        </w:rPr>
        <w:t xml:space="preserve">        </w:t>
      </w:r>
      <w:r/>
    </w:p>
    <w:p>
      <w:pPr>
        <w:spacing w:line="360" w:lineRule="auto"/>
        <w:rPr>
          <w:rFonts w:hint="eastAsia" w:ascii="宋体" w:hAnsi="宋体" w:cs="宋体"/>
          <w:sz w:val="24"/>
        </w:rPr>
      </w:pPr>
      <w:r>
        <w:rPr>
          <w:rFonts w:hint="eastAsia" w:ascii="宋体" w:hAnsi="宋体" w:cs="宋体"/>
          <w:sz w:val="24"/>
        </w:rPr>
      </w:r>
      <w:r/>
    </w:p>
    <w:p>
      <w:pPr>
        <w:pStyle w:val="879"/>
        <w:ind w:left="0" w:firstLine="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项目编号： JSZC-320322-XZTX-C2026-0001                                    </w:t>
      </w:r>
      <w:r/>
    </w:p>
    <w:p>
      <w:pPr>
        <w:pStyle w:val="879"/>
        <w:ind w:left="0" w:firstLine="0"/>
        <w:jc w:val="both"/>
        <w:rPr>
          <w:rFonts w:hint="eastAsia" w:ascii="宋体" w:hAnsi="宋体" w:eastAsia="宋体" w:cs="宋体"/>
          <w:lang w:eastAsia="zh-CN"/>
        </w:rPr>
      </w:pPr>
      <w:r>
        <w:rPr>
          <w:rFonts w:hint="eastAsia" w:ascii="宋体" w:hAnsi="宋体" w:eastAsia="宋体" w:cs="宋体"/>
          <w:sz w:val="24"/>
          <w:szCs w:val="24"/>
          <w:lang w:val="en-US" w:eastAsia="zh-CN" w:bidi="ar-SA"/>
        </w:rPr>
        <w:t xml:space="preserve">项目名称：2026年度沛县城区道路交通标线管养服务</w:t>
      </w:r>
      <w:r>
        <w:rPr>
          <w:rFonts w:hint="eastAsia" w:ascii="宋体" w:hAnsi="宋体" w:eastAsia="宋体" w:cs="宋体"/>
          <w:lang w:eastAsia="zh-CN"/>
        </w:rPr>
        <w:t xml:space="preserve"> </w:t>
      </w:r>
      <w:r/>
    </w:p>
    <w:p>
      <w:pPr>
        <w:pStyle w:val="879"/>
        <w:ind w:left="0" w:firstLine="0"/>
        <w:jc w:val="right"/>
        <w:rPr>
          <w:rFonts w:hint="eastAsia" w:ascii="宋体" w:hAnsi="宋体" w:eastAsia="宋体" w:cs="宋体"/>
          <w:lang w:eastAsia="zh-CN"/>
        </w:rPr>
      </w:pPr>
      <w:r>
        <w:rPr>
          <w:rFonts w:hint="eastAsia" w:ascii="宋体" w:hAnsi="宋体" w:eastAsia="宋体" w:cs="宋体"/>
          <w:lang w:eastAsia="zh-CN"/>
        </w:rPr>
        <w:t xml:space="preserve">货币单位：%</w:t>
      </w:r>
      <w:r/>
    </w:p>
    <w:tbl>
      <w:tblPr>
        <w:tblStyle w:val="867"/>
        <w:tblW w:w="885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70"/>
        <w:gridCol w:w="2278"/>
        <w:gridCol w:w="3502"/>
      </w:tblGrid>
      <w:tr>
        <w:trPr>
          <w:cantSplit/>
          <w:jc w:val="center"/>
          <w:trHeight w:val="833"/>
        </w:trPr>
        <w:tc>
          <w:tcPr>
            <w:tcBorders>
              <w:top w:val="single" w:color="000000" w:sz="6" w:space="0"/>
              <w:left w:val="single" w:color="000000" w:sz="6" w:space="0"/>
              <w:bottom w:val="single" w:color="000000" w:sz="2" w:space="0"/>
              <w:right w:val="single" w:color="000000" w:sz="2" w:space="0"/>
            </w:tcBorders>
            <w:tcW w:w="307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2" w:space="0"/>
              <w:bottom w:val="single" w:color="000000" w:sz="2" w:space="0"/>
              <w:right w:val="single" w:color="000000" w:sz="2" w:space="0"/>
            </w:tcBorders>
            <w:tcW w:w="227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项目内容</w:t>
            </w:r>
            <w:r/>
          </w:p>
        </w:tc>
        <w:tc>
          <w:tcPr>
            <w:tcBorders>
              <w:top w:val="single" w:color="000000" w:sz="6" w:space="0"/>
              <w:left w:val="single" w:color="000000" w:sz="2" w:space="0"/>
              <w:bottom w:val="single" w:color="000000" w:sz="2" w:space="0"/>
              <w:right w:val="single" w:color="000000" w:sz="2" w:space="0"/>
            </w:tcBorders>
            <w:tcW w:w="3502" w:type="dxa"/>
            <w:vAlign w:val="center"/>
            <w:textDirection w:val="lrTb"/>
            <w:noWrap w:val="false"/>
          </w:tcPr>
          <w:p>
            <w:pPr>
              <w:jc w:val="center"/>
              <w:rPr>
                <w:rFonts w:hint="eastAsia" w:ascii="宋体" w:hAnsi="宋体" w:cs="宋体"/>
                <w:sz w:val="24"/>
              </w:rPr>
            </w:pPr>
            <w:r>
              <w:rPr>
                <w:rFonts w:hint="eastAsia" w:ascii="宋体" w:hAnsi="宋体" w:cs="宋体"/>
                <w:sz w:val="24"/>
                <w:lang w:val="en-US" w:eastAsia="zh-CN"/>
              </w:rPr>
              <w:t xml:space="preserve">优惠率</w:t>
            </w:r>
            <w:r>
              <w:rPr>
                <w:rFonts w:hint="eastAsia" w:ascii="宋体" w:hAnsi="宋体" w:eastAsia="宋体" w:cs="宋体"/>
                <w:sz w:val="24"/>
                <w:lang w:eastAsia="zh-CN"/>
              </w:rPr>
              <w:t xml:space="preserve">（小写）</w:t>
            </w:r>
            <w:r/>
          </w:p>
        </w:tc>
      </w:tr>
      <w:tr>
        <w:trPr>
          <w:cantSplit/>
          <w:jc w:val="center"/>
          <w:trHeight w:val="944"/>
        </w:trPr>
        <w:tc>
          <w:tcPr>
            <w:tcBorders>
              <w:top w:val="single" w:color="000000" w:sz="2" w:space="0"/>
              <w:left w:val="single" w:color="000000" w:sz="6" w:space="0"/>
              <w:right w:val="single" w:color="000000" w:sz="2" w:space="0"/>
            </w:tcBorders>
            <w:tcW w:w="3070" w:type="dxa"/>
            <w:vAlign w:val="center"/>
            <w:textDirection w:val="lrTb"/>
            <w:noWrap w:val="false"/>
          </w:tcPr>
          <w:p>
            <w:pPr>
              <w:jc w:val="center"/>
              <w:rPr>
                <w:rFonts w:hint="eastAsia" w:ascii="宋体" w:hAnsi="宋体" w:eastAsia="宋体" w:cs="宋体"/>
                <w:sz w:val="24"/>
                <w:lang w:eastAsia="zh-CN"/>
              </w:rPr>
            </w:pPr>
            <w:r>
              <w:rPr>
                <w:rFonts w:hint="eastAsia" w:ascii="宋体" w:hAnsi="宋体" w:cs="宋体"/>
                <w:color w:val="000000"/>
                <w:sz w:val="24"/>
                <w:szCs w:val="24"/>
                <w:lang w:eastAsia="zh-CN"/>
              </w:rPr>
              <w:t xml:space="preserve">2026年度沛县城区道路交通标线管养服务</w:t>
            </w:r>
            <w:r/>
          </w:p>
        </w:tc>
        <w:tc>
          <w:tcPr>
            <w:tcBorders>
              <w:top w:val="single" w:color="000000" w:sz="2" w:space="0"/>
              <w:left w:val="single" w:color="000000" w:sz="2" w:space="0"/>
              <w:right w:val="single" w:color="000000" w:sz="2" w:space="0"/>
            </w:tcBorders>
            <w:tcW w:w="227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详见</w:t>
            </w:r>
            <w:r>
              <w:rPr>
                <w:rFonts w:hint="eastAsia" w:ascii="宋体" w:hAnsi="宋体" w:cs="宋体"/>
                <w:bCs/>
                <w:sz w:val="24"/>
              </w:rPr>
              <w:t xml:space="preserve">响应文件</w:t>
            </w:r>
            <w:r/>
          </w:p>
        </w:tc>
        <w:tc>
          <w:tcPr>
            <w:tcBorders>
              <w:top w:val="single" w:color="000000" w:sz="2" w:space="0"/>
              <w:left w:val="single" w:color="000000" w:sz="2" w:space="0"/>
              <w:right w:val="single" w:color="000000" w:sz="2" w:space="0"/>
            </w:tcBorders>
            <w:tcW w:w="350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cantSplit/>
          <w:jc w:val="center"/>
          <w:trHeight w:val="1032"/>
        </w:trPr>
        <w:tc>
          <w:tcPr>
            <w:tcBorders>
              <w:top w:val="single" w:color="000000" w:sz="2" w:space="0"/>
              <w:left w:val="single" w:color="000000" w:sz="6" w:space="0"/>
              <w:bottom w:val="single" w:color="000000" w:sz="2" w:space="0"/>
              <w:right w:val="single" w:color="000000" w:sz="2" w:space="0"/>
            </w:tcBorders>
            <w:tcW w:w="3070" w:type="dxa"/>
            <w:vAlign w:val="center"/>
            <w:textDirection w:val="lrTb"/>
            <w:noWrap w:val="false"/>
          </w:tcPr>
          <w:p>
            <w:pPr>
              <w:jc w:val="center"/>
              <w:rPr>
                <w:rFonts w:hint="eastAsia" w:ascii="宋体" w:hAnsi="宋体" w:cs="宋体"/>
                <w:sz w:val="24"/>
              </w:rPr>
            </w:pPr>
            <w:r>
              <w:rPr>
                <w:rFonts w:hint="eastAsia" w:ascii="宋体" w:hAnsi="宋体" w:cs="宋体"/>
                <w:sz w:val="24"/>
                <w:lang w:val="en-US" w:eastAsia="zh-CN"/>
              </w:rPr>
              <w:t xml:space="preserve">优惠</w:t>
            </w:r>
            <w:r>
              <w:rPr>
                <w:rFonts w:hint="eastAsia" w:ascii="宋体" w:hAnsi="宋体" w:eastAsia="宋体" w:cs="宋体"/>
                <w:sz w:val="24"/>
                <w:lang w:val="en-US" w:eastAsia="zh-CN"/>
              </w:rPr>
              <w:t xml:space="preserve">率</w:t>
            </w:r>
            <w:r>
              <w:rPr>
                <w:rFonts w:hint="eastAsia" w:ascii="宋体" w:hAnsi="宋体" w:eastAsia="宋体" w:cs="宋体"/>
                <w:sz w:val="24"/>
                <w:lang w:eastAsia="zh-CN"/>
              </w:rPr>
              <w:t xml:space="preserve">（大写）：</w:t>
            </w:r>
            <w:r/>
          </w:p>
        </w:tc>
        <w:tc>
          <w:tcPr>
            <w:gridSpan w:val="2"/>
            <w:tcBorders>
              <w:top w:val="single" w:color="000000" w:sz="2" w:space="0"/>
              <w:left w:val="single" w:color="000000" w:sz="2" w:space="0"/>
              <w:bottom w:val="single" w:color="000000" w:sz="2" w:space="0"/>
              <w:right w:val="single" w:color="000000" w:sz="2" w:space="0"/>
            </w:tcBorders>
            <w:tcW w:w="57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jc w:val="both"/>
        <w:spacing w:before="220" w:after="0" w:line="519" w:lineRule="atLeast"/>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报价说明：</w:t>
      </w:r>
      <w:r/>
    </w:p>
    <w:p>
      <w:pPr>
        <w:ind w:right="0"/>
        <w:jc w:val="both"/>
        <w:spacing w:before="0" w:after="0" w:line="519" w:lineRule="atLeast"/>
        <w:widowControl/>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1、报价包括完成项目的所有费用。采购人不再支付报价以外的任何费用。</w:t>
      </w:r>
      <w:r/>
    </w:p>
    <w:p>
      <w:pPr>
        <w:ind w:right="0"/>
        <w:jc w:val="both"/>
        <w:spacing w:before="0" w:after="0" w:line="519" w:lineRule="atLeast"/>
        <w:widowControl/>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2、报价以单价为准，大小写不一致以大写为准；</w:t>
      </w:r>
      <w:r/>
    </w:p>
    <w:p>
      <w:pPr>
        <w:ind w:right="0"/>
        <w:jc w:val="both"/>
        <w:spacing w:before="0" w:after="0" w:line="519" w:lineRule="atLeast"/>
        <w:widowControl/>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3、偏离说明：详见《偏离表》；</w:t>
      </w:r>
      <w:r/>
    </w:p>
    <w:p>
      <w:pPr>
        <w:ind w:right="0"/>
        <w:jc w:val="both"/>
        <w:spacing w:before="0" w:after="0" w:line="519" w:lineRule="atLeast"/>
        <w:widowControl/>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en-US"/>
        </w:rPr>
        <w:t xml:space="preserve">4</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如最后报价未列明单价，则最后所报各项单价计算方法为：（最后总价/最初总价）*各项最初报价的单价。</w:t>
      </w:r>
      <w:r/>
    </w:p>
    <w:p>
      <w:pPr>
        <w:ind w:right="29" w:firstLine="3960"/>
        <w:spacing w:line="440" w:lineRule="exact"/>
        <w:rPr>
          <w:rFonts w:hint="eastAsia" w:ascii="宋体" w:hAnsi="宋体" w:cs="宋体"/>
          <w:sz w:val="24"/>
          <w:lang w:eastAsia="zh-CN"/>
        </w:rPr>
      </w:pPr>
      <w:r>
        <w:rPr>
          <w:rFonts w:hint="eastAsia" w:ascii="宋体" w:hAnsi="宋体" w:cs="宋体"/>
          <w:sz w:val="24"/>
          <w:lang w:eastAsia="zh-CN"/>
        </w:rPr>
      </w:r>
      <w:r/>
    </w:p>
    <w:p>
      <w:pPr>
        <w:ind w:right="29" w:firstLine="3960"/>
        <w:spacing w:line="440" w:lineRule="exact"/>
        <w:rPr>
          <w:rFonts w:hint="eastAsia" w:ascii="宋体" w:hAnsi="宋体" w:cs="宋体"/>
          <w:sz w:val="24"/>
          <w:lang w:eastAsia="zh-CN"/>
        </w:rPr>
      </w:pPr>
      <w:r>
        <w:rPr>
          <w:rFonts w:hint="eastAsia" w:ascii="宋体" w:hAnsi="宋体" w:cs="宋体"/>
          <w:sz w:val="24"/>
          <w:lang w:eastAsia="zh-CN"/>
        </w:rPr>
      </w:r>
      <w:r/>
    </w:p>
    <w:p>
      <w:pPr>
        <w:ind w:right="29" w:firstLine="3960"/>
        <w:spacing w:line="440" w:lineRule="exact"/>
        <w:rPr>
          <w:rFonts w:hint="eastAsia" w:ascii="宋体" w:hAnsi="宋体" w:cs="宋体"/>
          <w:sz w:val="24"/>
          <w:lang w:eastAsia="zh-CN"/>
        </w:rPr>
      </w:pPr>
      <w:r>
        <w:rPr>
          <w:rFonts w:hint="eastAsia" w:ascii="宋体" w:hAnsi="宋体" w:cs="宋体"/>
          <w:sz w:val="24"/>
          <w:lang w:eastAsia="zh-CN"/>
        </w:rPr>
      </w:r>
      <w:r/>
    </w:p>
    <w:p>
      <w:pPr>
        <w:ind w:right="29" w:firstLine="3960"/>
        <w:keepLines w:val="0"/>
        <w:keepNext w:val="0"/>
        <w:pageBreakBefore w:val="0"/>
        <w:spacing w:line="480" w:lineRule="auto"/>
        <w:widowControl w:val="off"/>
        <w:rPr>
          <w:rFonts w:hint="eastAsia" w:ascii="宋体" w:hAnsi="宋体" w:cs="宋体"/>
          <w:sz w:val="24"/>
        </w:rPr>
      </w:pPr>
      <w:r>
        <w:rPr>
          <w:rFonts w:hint="eastAsia" w:ascii="宋体" w:hAnsi="宋体" w:cs="宋体"/>
          <w:sz w:val="24"/>
        </w:rPr>
        <w:t xml:space="preserve">供应商（电子签章）：</w:t>
      </w:r>
      <w:r/>
    </w:p>
    <w:p>
      <w:pPr>
        <w:ind w:right="29" w:firstLine="3960"/>
        <w:keepLines w:val="0"/>
        <w:keepNext w:val="0"/>
        <w:pageBreakBefore w:val="0"/>
        <w:spacing w:line="480" w:lineRule="auto"/>
        <w:widowControl w:val="off"/>
        <w:rPr>
          <w:rFonts w:hint="eastAsia" w:ascii="宋体" w:hAnsi="宋体" w:cs="宋体"/>
          <w:sz w:val="24"/>
        </w:rPr>
      </w:pPr>
      <w:r>
        <w:rPr>
          <w:rFonts w:hint="eastAsia" w:ascii="宋体" w:hAnsi="宋体" w:cs="宋体"/>
          <w:sz w:val="24"/>
        </w:rPr>
        <w:t xml:space="preserve">法定代表人或授权代表（签字或盖章）：  </w:t>
      </w:r>
      <w:r/>
    </w:p>
    <w:p>
      <w:pPr>
        <w:ind w:right="29" w:firstLine="3960"/>
        <w:keepLines w:val="0"/>
        <w:keepNext w:val="0"/>
        <w:pageBreakBefore w:val="0"/>
        <w:spacing w:line="480" w:lineRule="auto"/>
        <w:widowControl w:val="off"/>
        <w:rPr>
          <w:rFonts w:hint="eastAsia" w:ascii="宋体" w:hAnsi="宋体" w:cs="宋体"/>
          <w:sz w:val="24"/>
        </w:rPr>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rPr>
        <w:t xml:space="preserve">年  月  日</w:t>
      </w:r>
      <w:r/>
    </w:p>
    <w:p>
      <w:pPr>
        <w:jc w:val="center"/>
        <w:rPr>
          <w:rFonts w:hint="eastAsia" w:ascii="宋体" w:hAnsi="宋体" w:eastAsia="宋体" w:cs="宋体"/>
          <w:b/>
          <w:bCs/>
          <w:color w:val="000000"/>
          <w:sz w:val="36"/>
          <w:highlight w:val="none"/>
          <w:lang w:val="en-US" w:eastAsia="zh-CN"/>
        </w:rPr>
      </w:pPr>
      <w:r>
        <w:rPr>
          <w:rFonts w:hint="eastAsia" w:ascii="宋体" w:hAnsi="宋体" w:eastAsia="宋体" w:cs="宋体"/>
          <w:b/>
          <w:bCs/>
          <w:color w:val="000000"/>
          <w:sz w:val="36"/>
          <w:highlight w:val="none"/>
          <w:lang w:val="en-US" w:eastAsia="zh-CN"/>
        </w:rPr>
      </w:r>
      <w:r/>
    </w:p>
    <w:p>
      <w:pPr>
        <w:pStyle w:val="879"/>
        <w:rPr>
          <w:rFonts w:hint="eastAsia"/>
          <w:lang w:val="en-US" w:eastAsia="zh-CN"/>
        </w:rPr>
      </w:pPr>
      <w:r>
        <w:rPr>
          <w:rFonts w:hint="eastAsia"/>
          <w:lang w:val="en-US" w:eastAsia="zh-CN"/>
        </w:rPr>
      </w:r>
      <w:r/>
    </w:p>
    <w:p>
      <w:pPr>
        <w:jc w:val="center"/>
        <w:rPr>
          <w:rFonts w:hint="eastAsia" w:ascii="宋体" w:hAnsi="宋体" w:eastAsia="宋体" w:cs="宋体"/>
          <w:b/>
          <w:bCs/>
          <w:color w:val="000000"/>
          <w:sz w:val="36"/>
          <w:highlight w:val="none"/>
          <w:lang w:val="en-US" w:eastAsia="zh-CN"/>
        </w:rPr>
      </w:pPr>
      <w:r>
        <w:rPr>
          <w:rFonts w:hint="eastAsia" w:ascii="宋体" w:hAnsi="宋体" w:eastAsia="宋体" w:cs="宋体"/>
          <w:b/>
          <w:bCs/>
          <w:color w:val="000000"/>
          <w:sz w:val="36"/>
          <w:highlight w:val="none"/>
          <w:lang w:val="en-US" w:eastAsia="zh-CN"/>
        </w:rPr>
      </w:r>
      <w:r/>
    </w:p>
    <w:p>
      <w:pPr>
        <w:jc w:val="center"/>
        <w:rPr>
          <w:rFonts w:hint="eastAsia" w:ascii="宋体" w:hAnsi="宋体" w:eastAsia="宋体" w:cs="宋体"/>
          <w:color w:val="000000"/>
          <w:sz w:val="24"/>
          <w:highlight w:val="none"/>
        </w:rPr>
      </w:pPr>
      <w:r>
        <w:rPr>
          <w:rFonts w:hint="eastAsia" w:ascii="宋体" w:hAnsi="宋体" w:eastAsia="宋体" w:cs="宋体"/>
          <w:b/>
          <w:bCs/>
          <w:color w:val="000000"/>
          <w:sz w:val="36"/>
          <w:highlight w:val="none"/>
          <w:lang w:val="en-US" w:eastAsia="zh-CN"/>
        </w:rPr>
        <w:t xml:space="preserve">5</w:t>
      </w:r>
      <w:r>
        <w:rPr>
          <w:rFonts w:hint="eastAsia" w:ascii="宋体" w:hAnsi="宋体" w:eastAsia="宋体" w:cs="宋体"/>
          <w:b/>
          <w:bCs/>
          <w:color w:val="000000"/>
          <w:sz w:val="36"/>
          <w:highlight w:val="none"/>
        </w:rPr>
        <w:t xml:space="preserve">、</w:t>
      </w:r>
      <w:bookmarkStart w:id="0" w:name="_Hlk81985238"/>
      <w:r>
        <w:rPr>
          <w:rFonts w:hint="eastAsia" w:ascii="宋体" w:hAnsi="宋体" w:eastAsia="宋体" w:cs="宋体"/>
          <w:b/>
          <w:bCs/>
          <w:color w:val="000000"/>
          <w:sz w:val="36"/>
          <w:highlight w:val="none"/>
        </w:rPr>
        <w:t xml:space="preserve">分项价格表</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本次为首次报价</w:t>
      </w:r>
      <w:r/>
    </w:p>
    <w:p>
      <w:pP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项目编号：</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val="en-US" w:eastAsia="zh-CN"/>
        </w:rPr>
        <w:t xml:space="preserve">JSZC-320322-XZTX-C2026-0001</w:t>
      </w:r>
      <w:r>
        <w:rPr>
          <w:rFonts w:hint="eastAsia" w:ascii="宋体" w:hAnsi="宋体" w:eastAsia="宋体" w:cs="宋体"/>
          <w:color w:val="000000"/>
          <w:sz w:val="24"/>
          <w:highlight w:val="none"/>
          <w:lang w:val="en-US" w:eastAsia="zh-CN"/>
        </w:rPr>
        <w:t xml:space="preserve">                                    </w:t>
      </w:r>
      <w:r/>
    </w:p>
    <w:p>
      <w:pPr>
        <w:spacing w:line="276" w:lineRule="auto"/>
        <w:rPr>
          <w:rFonts w:hint="eastAsia" w:ascii="宋体" w:hAnsi="宋体" w:eastAsia="宋体" w:cs="宋体"/>
          <w:color w:val="000000"/>
          <w:sz w:val="24"/>
          <w:highlight w:val="white"/>
          <w:lang w:eastAsia="zh-CN"/>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2026年度沛县城区道路交通标线管养服务</w:t>
      </w:r>
      <w:r>
        <w:rPr>
          <w:rFonts w:hint="eastAsia" w:ascii="宋体" w:hAnsi="宋体" w:eastAsia="宋体" w:cs="宋体"/>
          <w:color w:val="000000"/>
          <w:sz w:val="24"/>
          <w:highlight w:val="none"/>
          <w:lang w:eastAsia="zh-CN"/>
        </w:rPr>
        <w:t xml:space="preserve"> </w:t>
      </w:r>
      <w:r/>
    </w:p>
    <w:p>
      <w:pPr>
        <w:ind w:right="29" w:firstLine="39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29" w:firstLine="39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29"/>
        <w:jc w:val="center"/>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格式自拟</w:t>
      </w:r>
      <w:r>
        <w:rPr>
          <w:rFonts w:hint="eastAsia" w:ascii="宋体" w:hAnsi="宋体" w:cs="宋体"/>
          <w:color w:val="000000"/>
          <w:sz w:val="24"/>
          <w:highlight w:val="none"/>
          <w:lang w:eastAsia="zh-CN"/>
        </w:rPr>
        <w:t xml:space="preserve">）</w:t>
      </w:r>
      <w:r/>
    </w:p>
    <w:p>
      <w:pPr>
        <w:ind w:right="29" w:firstLine="39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29" w:firstLine="39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29" w:firstLine="39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29" w:firstLine="39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29" w:firstLine="39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29" w:firstLine="39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29" w:firstLine="39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29" w:firstLine="39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29" w:firstLine="39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供应商（电子签章）：</w:t>
      </w:r>
      <w:r/>
    </w:p>
    <w:p>
      <w:pPr>
        <w:ind w:right="29" w:firstLine="396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法定代表人或授权代表（签字或盖章）：  </w:t>
      </w:r>
      <w:r/>
    </w:p>
    <w:p>
      <w:pPr>
        <w:ind w:right="29" w:firstLine="39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rPr>
        <w:t xml:space="preserve">年  月  日</w:t>
      </w:r>
      <w:r/>
    </w:p>
    <w:p>
      <w:pPr>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p>
    <w:p>
      <w:pPr>
        <w:numPr>
          <w:ilvl w:val="0"/>
          <w:numId w:val="0"/>
        </w:numPr>
        <w:spacing w:line="276"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1、本项目采用优惠率进行报价，不接受超过100%的投标报价（优惠率）。投标人优惠后的各项单价报价不得超过最高单价限价，否则符合性审查时按投标无效处理。</w:t>
      </w:r>
      <w:r/>
    </w:p>
    <w:p>
      <w:pPr>
        <w:numPr>
          <w:ilvl w:val="0"/>
          <w:numId w:val="0"/>
        </w:numPr>
        <w:spacing w:line="276" w:lineRule="auto"/>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如果不提供《分项价格表》将视为没有实质性响应。</w:t>
      </w:r>
      <w:r/>
    </w:p>
    <w:p>
      <w:pPr>
        <w:numPr>
          <w:ilvl w:val="0"/>
          <w:numId w:val="0"/>
        </w:numPr>
        <w:spacing w:line="276" w:lineRule="auto"/>
        <w:rPr>
          <w:rFonts w:hint="eastAsia" w:ascii="宋体" w:hAnsi="宋体" w:eastAsia="宋体" w:cs="宋体"/>
          <w:color w:val="000000"/>
          <w:sz w:val="24"/>
          <w:highlight w:val="none"/>
        </w:rPr>
      </w:pPr>
      <w:r>
        <w:rPr>
          <w:rFonts w:hint="eastAsia" w:ascii="宋体" w:hAnsi="宋体" w:cs="宋体"/>
          <w:b/>
          <w:color w:val="000000"/>
          <w:sz w:val="24"/>
          <w:highlight w:val="none"/>
          <w:lang w:val="en-US" w:eastAsia="zh-CN"/>
        </w:rPr>
        <w:t xml:space="preserve">3、</w:t>
      </w:r>
      <w:r>
        <w:rPr>
          <w:rFonts w:hint="eastAsia" w:ascii="宋体" w:hAnsi="宋体" w:eastAsia="宋体" w:cs="宋体"/>
          <w:color w:val="000000"/>
          <w:sz w:val="24"/>
          <w:highlight w:val="none"/>
        </w:rPr>
        <w:t xml:space="preserve">响应供应商对以上数据的真实性负责。</w:t>
      </w:r>
      <w:bookmarkEnd w:id="0"/>
      <w:r/>
      <w:r/>
    </w:p>
    <w:p>
      <w:pPr>
        <w:jc w:val="center"/>
        <w:spacing w:line="380" w:lineRule="exact"/>
        <w:rPr>
          <w:rFonts w:hint="eastAsia" w:ascii="宋体" w:hAnsi="宋体" w:eastAsia="宋体" w:cs="宋体"/>
          <w:b/>
          <w:bCs w:val="0"/>
          <w:i/>
          <w:color w:val="000000"/>
          <w:sz w:val="32"/>
          <w:szCs w:val="32"/>
          <w:highlight w:val="none"/>
          <w:u w:val="single"/>
        </w:rPr>
        <w:outlineLvl w:val="0"/>
      </w:pPr>
      <w:r>
        <w:rPr>
          <w:rFonts w:hint="eastAsia" w:ascii="宋体" w:hAnsi="宋体" w:eastAsia="宋体" w:cs="宋体"/>
          <w:b/>
          <w:bCs w:val="0"/>
          <w:i/>
          <w:color w:val="000000"/>
          <w:sz w:val="32"/>
          <w:szCs w:val="32"/>
          <w:highlight w:val="none"/>
          <w:u w:val="single"/>
        </w:rPr>
      </w:r>
      <w:r/>
    </w:p>
    <w:p>
      <w:pPr>
        <w:jc w:val="center"/>
        <w:spacing w:line="380" w:lineRule="exact"/>
        <w:rPr>
          <w:rFonts w:hint="eastAsia" w:ascii="宋体" w:hAnsi="宋体" w:cs="宋体"/>
          <w:b/>
          <w:bCs w:val="0"/>
          <w:i w:val="0"/>
          <w:iCs/>
          <w:sz w:val="44"/>
          <w:szCs w:val="32"/>
          <w:lang w:val="en-US" w:eastAsia="zh-CN"/>
        </w:rPr>
        <w:outlineLvl w:val="0"/>
      </w:pPr>
      <w:r>
        <w:rPr>
          <w:rFonts w:hint="eastAsia" w:ascii="宋体" w:hAnsi="宋体" w:eastAsia="宋体" w:cs="宋体"/>
          <w:b/>
          <w:bCs w:val="0"/>
          <w:i w:val="0"/>
          <w:iCs/>
          <w:color w:val="000000"/>
          <w:sz w:val="32"/>
          <w:szCs w:val="32"/>
          <w:highlight w:val="none"/>
          <w:u w:val="single"/>
        </w:rPr>
        <w:t xml:space="preserve">采购人或采购代理机构有权将以上内容进行公示。</w:t>
      </w:r>
      <w:r/>
    </w:p>
    <w:p>
      <w:pPr>
        <w:jc w:val="center"/>
        <w:spacing w:line="380" w:lineRule="exact"/>
        <w:rPr>
          <w:rFonts w:hint="eastAsia" w:ascii="宋体" w:hAnsi="宋体" w:cs="宋体"/>
          <w:b/>
          <w:bCs/>
          <w:sz w:val="36"/>
          <w:lang w:val="en-US" w:eastAsia="zh-CN"/>
        </w:rPr>
        <w:outlineLvl w:val="0"/>
      </w:pPr>
      <w:r>
        <w:rPr>
          <w:rFonts w:hint="eastAsia" w:ascii="宋体" w:hAnsi="宋体" w:cs="宋体"/>
          <w:b/>
          <w:bCs/>
          <w:sz w:val="36"/>
          <w:lang w:val="en-US" w:eastAsia="zh-CN"/>
        </w:rPr>
      </w:r>
      <w:r/>
    </w:p>
    <w:p>
      <w:pPr>
        <w:jc w:val="center"/>
        <w:spacing w:line="380" w:lineRule="exact"/>
        <w:rPr>
          <w:rFonts w:hint="eastAsia" w:ascii="宋体" w:hAnsi="宋体" w:cs="宋体"/>
          <w:b/>
          <w:bCs/>
          <w:sz w:val="36"/>
          <w:lang w:val="en-US" w:eastAsia="zh-CN"/>
        </w:rPr>
        <w:outlineLvl w:val="0"/>
      </w:pPr>
      <w:r>
        <w:rPr>
          <w:rFonts w:hint="eastAsia" w:ascii="宋体" w:hAnsi="宋体" w:cs="宋体"/>
          <w:b/>
          <w:bCs/>
          <w:sz w:val="36"/>
          <w:lang w:val="en-US" w:eastAsia="zh-CN"/>
        </w:rPr>
      </w:r>
      <w:r/>
    </w:p>
    <w:p>
      <w:pPr>
        <w:jc w:val="center"/>
        <w:spacing w:line="380" w:lineRule="exact"/>
        <w:rPr>
          <w:rFonts w:hint="eastAsia" w:ascii="宋体" w:hAnsi="宋体" w:cs="宋体"/>
          <w:b/>
          <w:bCs/>
          <w:sz w:val="36"/>
          <w:lang w:val="en-US" w:eastAsia="zh-CN"/>
        </w:rPr>
        <w:outlineLvl w:val="0"/>
      </w:pPr>
      <w:r>
        <w:rPr>
          <w:rFonts w:hint="eastAsia" w:ascii="宋体" w:hAnsi="宋体" w:cs="宋体"/>
          <w:b/>
          <w:bCs/>
          <w:sz w:val="36"/>
          <w:lang w:val="en-US" w:eastAsia="zh-CN"/>
        </w:rPr>
      </w:r>
      <w:r/>
    </w:p>
    <w:p>
      <w:pPr>
        <w:jc w:val="center"/>
        <w:spacing w:line="380" w:lineRule="exact"/>
        <w:rPr>
          <w:rFonts w:hint="eastAsia" w:ascii="宋体" w:hAnsi="宋体" w:cs="宋体"/>
          <w:b/>
          <w:bCs/>
          <w:sz w:val="36"/>
          <w:lang w:val="en-US" w:eastAsia="zh-CN"/>
        </w:rPr>
        <w:outlineLvl w:val="0"/>
      </w:pPr>
      <w:r>
        <w:rPr>
          <w:rFonts w:hint="eastAsia" w:ascii="宋体" w:hAnsi="宋体" w:cs="宋体"/>
          <w:b/>
          <w:bCs/>
          <w:sz w:val="36"/>
          <w:lang w:val="en-US" w:eastAsia="zh-CN"/>
        </w:rPr>
      </w:r>
      <w:r/>
    </w:p>
    <w:p>
      <w:pPr>
        <w:jc w:val="center"/>
        <w:spacing w:line="380" w:lineRule="exact"/>
        <w:rPr>
          <w:rFonts w:hint="eastAsia" w:ascii="宋体" w:hAnsi="宋体" w:cs="宋体"/>
          <w:b/>
          <w:bCs/>
          <w:sz w:val="36"/>
          <w:lang w:val="en-US" w:eastAsia="zh-CN"/>
        </w:rPr>
        <w:outlineLvl w:val="0"/>
      </w:pPr>
      <w:r>
        <w:rPr>
          <w:rFonts w:hint="eastAsia" w:ascii="宋体" w:hAnsi="宋体" w:cs="宋体"/>
          <w:b/>
          <w:bCs/>
          <w:sz w:val="36"/>
          <w:lang w:val="en-US" w:eastAsia="zh-CN"/>
        </w:rPr>
      </w:r>
      <w:r/>
    </w:p>
    <w:p>
      <w:pPr>
        <w:jc w:val="center"/>
        <w:spacing w:line="380" w:lineRule="exact"/>
        <w:rPr>
          <w:rFonts w:hint="eastAsia" w:ascii="宋体" w:hAnsi="宋体" w:cs="宋体"/>
          <w:b/>
          <w:bCs/>
          <w:sz w:val="36"/>
          <w:lang w:val="en-US" w:eastAsia="zh-CN"/>
        </w:rPr>
        <w:outlineLvl w:val="0"/>
      </w:pPr>
      <w:r>
        <w:rPr>
          <w:rFonts w:hint="eastAsia" w:ascii="宋体" w:hAnsi="宋体" w:cs="宋体"/>
          <w:b/>
          <w:bCs/>
          <w:sz w:val="36"/>
          <w:lang w:val="en-US" w:eastAsia="zh-CN"/>
        </w:rPr>
      </w:r>
      <w:r/>
    </w:p>
    <w:p>
      <w:pPr>
        <w:jc w:val="center"/>
        <w:spacing w:line="380" w:lineRule="exact"/>
        <w:rPr>
          <w:rFonts w:hint="eastAsia" w:ascii="宋体" w:hAnsi="宋体" w:cs="宋体"/>
          <w:b/>
          <w:bCs/>
          <w:sz w:val="36"/>
        </w:rPr>
        <w:outlineLvl w:val="0"/>
      </w:pPr>
      <w:r>
        <w:rPr>
          <w:rFonts w:hint="eastAsia" w:ascii="宋体" w:hAnsi="宋体" w:cs="宋体"/>
          <w:b/>
          <w:bCs/>
          <w:sz w:val="36"/>
          <w:lang w:val="en-US" w:eastAsia="zh-CN"/>
        </w:rPr>
        <w:t xml:space="preserve">6</w:t>
      </w:r>
      <w:r>
        <w:rPr>
          <w:rFonts w:hint="eastAsia" w:ascii="宋体" w:hAnsi="宋体" w:cs="宋体"/>
          <w:b/>
          <w:bCs/>
          <w:sz w:val="36"/>
        </w:rPr>
        <w:t xml:space="preserve">、偏离表</w:t>
      </w:r>
      <w:r/>
    </w:p>
    <w:p>
      <w:pPr>
        <w:jc w:val="center"/>
        <w:spacing w:line="380" w:lineRule="exact"/>
        <w:rPr>
          <w:rFonts w:hint="eastAsia" w:ascii="宋体" w:hAnsi="宋体" w:cs="宋体"/>
          <w:b/>
          <w:bCs/>
          <w:sz w:val="36"/>
        </w:rPr>
      </w:pPr>
      <w:r>
        <w:rPr>
          <w:rFonts w:hint="eastAsia" w:ascii="宋体" w:hAnsi="宋体" w:cs="宋体"/>
          <w:sz w:val="24"/>
        </w:rPr>
        <w:t xml:space="preserve">（首次报价）</w:t>
      </w:r>
      <w:r/>
    </w:p>
    <w:p>
      <w:pPr>
        <w:spacing w:line="380" w:lineRule="exact"/>
        <w:rPr>
          <w:rFonts w:hint="eastAsia" w:ascii="宋体" w:hAnsi="宋体" w:cs="宋体"/>
          <w:sz w:val="24"/>
        </w:rPr>
      </w:pPr>
      <w:r>
        <w:rPr>
          <w:rFonts w:hint="eastAsia" w:ascii="宋体" w:hAnsi="宋体" w:cs="宋体"/>
          <w:sz w:val="24"/>
        </w:rPr>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JSZC-320322-XZTX-C2026-0001</w:t>
      </w:r>
      <w:r/>
    </w:p>
    <w:tbl>
      <w:tblPr>
        <w:tblStyle w:val="867"/>
        <w:tblpPr w:horzAnchor="page" w:tblpX="1236" w:vertAnchor="text" w:tblpY="479" w:leftFromText="180" w:topFromText="0" w:rightFromText="180" w:bottomFromText="0"/>
        <w:tblW w:w="9212"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1230"/>
        <w:gridCol w:w="3520"/>
        <w:gridCol w:w="1419"/>
        <w:gridCol w:w="1268"/>
        <w:gridCol w:w="995"/>
      </w:tblGrid>
      <w:tr>
        <w:trPr>
          <w:trHeight w:val="414"/>
        </w:trPr>
        <w:tc>
          <w:tcPr>
            <w:tcBorders>
              <w:top w:val="single" w:color="000000" w:sz="6" w:space="0"/>
              <w:left w:val="single" w:color="000000" w:sz="6" w:space="0"/>
              <w:bottom w:val="single" w:color="000000" w:sz="6" w:space="0"/>
              <w:right w:val="single" w:color="000000" w:sz="6" w:space="0"/>
            </w:tcBorders>
            <w:tcW w:w="780" w:type="dxa"/>
            <w:textDirection w:val="lrTb"/>
            <w:noWrap w:val="false"/>
          </w:tcPr>
          <w:p>
            <w:pPr>
              <w:jc w:val="center"/>
              <w:spacing w:line="380" w:lineRule="exact"/>
              <w:rPr>
                <w:rFonts w:hint="eastAsia"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1230" w:type="dxa"/>
            <w:textDirection w:val="lrTb"/>
            <w:noWrap w:val="false"/>
          </w:tcPr>
          <w:p>
            <w:pPr>
              <w:jc w:val="center"/>
              <w:spacing w:line="380" w:lineRule="exact"/>
              <w:rPr>
                <w:rFonts w:hint="eastAsia"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3520" w:type="dxa"/>
            <w:textDirection w:val="lrTb"/>
            <w:noWrap w:val="false"/>
          </w:tcPr>
          <w:p>
            <w:pPr>
              <w:jc w:val="center"/>
              <w:spacing w:line="380" w:lineRule="exact"/>
              <w:rPr>
                <w:rFonts w:hint="eastAsia" w:ascii="宋体" w:hAnsi="宋体" w:cs="宋体"/>
                <w:caps/>
                <w:sz w:val="24"/>
              </w:rPr>
            </w:pPr>
            <w:r>
              <w:rPr>
                <w:rFonts w:hint="eastAsia" w:ascii="宋体" w:hAnsi="宋体" w:cs="宋体"/>
                <w:sz w:val="24"/>
              </w:rPr>
              <w:t xml:space="preserve">竞争性磋商文件（含竞争性磋商文件</w:t>
            </w:r>
            <w:r>
              <w:rPr>
                <w:rFonts w:hint="eastAsia" w:ascii="宋体" w:hAnsi="宋体" w:cs="宋体"/>
                <w:sz w:val="24"/>
              </w:rPr>
              <w:t xml:space="preserve">的澄清或者修改</w:t>
            </w:r>
            <w:r>
              <w:rPr>
                <w:rFonts w:hint="eastAsia" w:ascii="宋体" w:hAnsi="宋体" w:cs="宋体"/>
                <w:sz w:val="24"/>
              </w:rPr>
              <w:t xml:space="preserve">）的要求</w:t>
            </w:r>
            <w:r/>
          </w:p>
        </w:tc>
        <w:tc>
          <w:tcPr>
            <w:tcBorders>
              <w:top w:val="single" w:color="000000" w:sz="6" w:space="0"/>
              <w:left w:val="single" w:color="000000" w:sz="6" w:space="0"/>
              <w:bottom w:val="single" w:color="000000" w:sz="6" w:space="0"/>
              <w:right w:val="single" w:color="000000" w:sz="6" w:space="0"/>
            </w:tcBorders>
            <w:tcW w:w="1419" w:type="dxa"/>
            <w:textDirection w:val="lrTb"/>
            <w:noWrap w:val="false"/>
          </w:tcPr>
          <w:p>
            <w:pPr>
              <w:jc w:val="center"/>
              <w:spacing w:line="380" w:lineRule="exact"/>
              <w:rPr>
                <w:rFonts w:hint="eastAsia" w:ascii="宋体" w:hAnsi="宋体" w:cs="宋体"/>
                <w:caps/>
                <w:sz w:val="24"/>
              </w:rPr>
            </w:pPr>
            <w:r>
              <w:rPr>
                <w:rFonts w:hint="eastAsia" w:ascii="宋体" w:hAnsi="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8" w:type="dxa"/>
            <w:textDirection w:val="lrTb"/>
            <w:noWrap w:val="false"/>
          </w:tcPr>
          <w:p>
            <w:pPr>
              <w:spacing w:line="380" w:lineRule="exact"/>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995" w:type="dxa"/>
            <w:textDirection w:val="lrTb"/>
            <w:noWrap w:val="false"/>
          </w:tcPr>
          <w:p>
            <w:pPr>
              <w:jc w:val="center"/>
              <w:spacing w:line="380" w:lineRule="exact"/>
              <w:rPr>
                <w:rFonts w:hint="eastAsia" w:ascii="宋体" w:hAnsi="宋体" w:cs="宋体"/>
                <w:caps/>
                <w:sz w:val="24"/>
              </w:rPr>
            </w:pPr>
            <w:r>
              <w:rPr>
                <w:rFonts w:hint="eastAsia" w:ascii="宋体" w:hAnsi="宋体" w:cs="宋体"/>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spacing w:line="380" w:lineRule="exact"/>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spacing w:line="380" w:lineRule="exact"/>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3520" w:type="dxa"/>
            <w:vAlign w:val="center"/>
            <w:textDirection w:val="lrTb"/>
            <w:noWrap w:val="false"/>
          </w:tcPr>
          <w:p>
            <w:pPr>
              <w:jc w:val="center"/>
              <w:spacing w:line="380" w:lineRule="exact"/>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419" w:type="dxa"/>
            <w:vAlign w:val="center"/>
            <w:textDirection w:val="lrTb"/>
            <w:noWrap w:val="false"/>
          </w:tcPr>
          <w:p>
            <w:pPr>
              <w:jc w:val="center"/>
              <w:spacing w:line="380" w:lineRule="exact"/>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268" w:type="dxa"/>
            <w:vAlign w:val="center"/>
            <w:textDirection w:val="lrTb"/>
            <w:noWrap w:val="false"/>
          </w:tcPr>
          <w:p>
            <w:pPr>
              <w:jc w:val="center"/>
              <w:spacing w:line="380" w:lineRule="exact"/>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995" w:type="dxa"/>
            <w:vAlign w:val="center"/>
            <w:textDirection w:val="lrTb"/>
            <w:noWrap w:val="false"/>
          </w:tcPr>
          <w:p>
            <w:pPr>
              <w:jc w:val="center"/>
              <w:spacing w:line="380" w:lineRule="exact"/>
              <w:rPr>
                <w:rFonts w:hint="eastAsia" w:ascii="宋体" w:hAnsi="宋体" w:cs="宋体"/>
                <w:caps/>
                <w:sz w:val="24"/>
              </w:rPr>
            </w:pPr>
            <w:r>
              <w:rPr>
                <w:rFonts w:hint="eastAsia" w:ascii="宋体" w:hAnsi="宋体" w:cs="宋体"/>
                <w:caps/>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8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52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9"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8"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95"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8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52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9"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8"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95"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8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52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9"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8"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95"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8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52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9"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8"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95"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8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52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9"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8"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95"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8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52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9"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8"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95"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8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520"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9"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8"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95"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r>
    </w:tbl>
    <w:p>
      <w:pPr>
        <w:spacing w:line="380" w:lineRule="exact"/>
        <w:rPr>
          <w:rFonts w:hint="default" w:ascii="宋体" w:hAnsi="宋体" w:eastAsia="宋体" w:cs="宋体"/>
          <w:sz w:val="24"/>
          <w:u w:val="none"/>
          <w:lang w:val="en-US" w:eastAsia="zh-CN"/>
        </w:rPr>
      </w:pPr>
      <w:r>
        <w:rPr>
          <w:rFonts w:hint="eastAsia" w:ascii="宋体" w:hAnsi="宋体" w:cs="宋体"/>
          <w:sz w:val="24"/>
          <w:u w:val="none"/>
          <w:lang w:val="en-US" w:eastAsia="zh-CN"/>
        </w:rPr>
        <w:t xml:space="preserve">项目名称：2026年度沛县城区道路交通标线管养服务 </w:t>
      </w:r>
      <w:r/>
    </w:p>
    <w:p>
      <w:pPr>
        <w:spacing w:line="380" w:lineRule="exact"/>
        <w:rPr>
          <w:rFonts w:hint="eastAsia" w:ascii="宋体" w:hAnsi="宋体" w:cs="宋体"/>
          <w:sz w:val="24"/>
        </w:rPr>
      </w:pPr>
      <w:r>
        <w:rPr>
          <w:rFonts w:hint="eastAsia" w:ascii="宋体" w:hAnsi="宋体" w:cs="宋体"/>
          <w:sz w:val="24"/>
          <w:u w:val="none"/>
        </w:rPr>
        <w:t xml:space="preserve">注：供应商的首次响应文件中的内容与竞争性磋商文件</w:t>
      </w:r>
      <w:r>
        <w:rPr>
          <w:rFonts w:hint="eastAsia" w:ascii="宋体" w:hAnsi="宋体" w:cs="宋体"/>
          <w:sz w:val="24"/>
          <w:u w:val="single"/>
        </w:rPr>
        <w:t xml:space="preserve">（含竞争性磋商文件</w:t>
      </w:r>
      <w:r>
        <w:rPr>
          <w:rFonts w:hint="eastAsia" w:ascii="宋体" w:hAnsi="宋体" w:cs="宋体"/>
          <w:sz w:val="24"/>
          <w:u w:val="single"/>
        </w:rPr>
        <w:t xml:space="preserve">的澄清或者修改，下同</w:t>
      </w:r>
      <w:r>
        <w:rPr>
          <w:rFonts w:hint="eastAsia" w:ascii="宋体" w:hAnsi="宋体" w:cs="宋体"/>
          <w:sz w:val="24"/>
          <w:u w:val="single"/>
        </w:rPr>
        <w:t xml:space="preserve">）的要求不同时，逐条列在偏离表中，否则将认为供应商接受竞争性磋商文件的要求。</w:t>
      </w:r>
      <w:r/>
    </w:p>
    <w:p>
      <w:pPr>
        <w:spacing w:line="380" w:lineRule="exact"/>
        <w:rPr>
          <w:rFonts w:hint="eastAsia" w:ascii="宋体" w:hAnsi="宋体" w:cs="宋体"/>
          <w:sz w:val="24"/>
        </w:rPr>
      </w:pPr>
      <w:r>
        <w:rPr>
          <w:rFonts w:hint="eastAsia" w:ascii="宋体" w:hAnsi="宋体" w:cs="宋体"/>
          <w:sz w:val="24"/>
        </w:rPr>
      </w:r>
      <w:r/>
    </w:p>
    <w:p>
      <w:pPr>
        <w:ind w:right="29" w:firstLine="3960"/>
        <w:keepLines w:val="0"/>
        <w:keepNext w:val="0"/>
        <w:pageBreakBefore w:val="0"/>
        <w:spacing w:line="480" w:lineRule="auto"/>
        <w:widowControl w:val="off"/>
        <w:rPr>
          <w:rFonts w:hint="eastAsia" w:ascii="宋体" w:hAnsi="宋体" w:cs="宋体"/>
          <w:sz w:val="24"/>
        </w:rPr>
      </w:pPr>
      <w:r>
        <w:rPr>
          <w:rFonts w:hint="eastAsia" w:ascii="宋体" w:hAnsi="宋体" w:cs="宋体"/>
          <w:sz w:val="24"/>
        </w:rPr>
        <w:t xml:space="preserve">供应商（电子签章）：</w:t>
      </w:r>
      <w:r/>
    </w:p>
    <w:p>
      <w:pPr>
        <w:ind w:right="29" w:firstLine="3960"/>
        <w:keepLines w:val="0"/>
        <w:keepNext w:val="0"/>
        <w:pageBreakBefore w:val="0"/>
        <w:spacing w:line="480" w:lineRule="auto"/>
        <w:widowControl w:val="off"/>
        <w:rPr>
          <w:rFonts w:hint="eastAsia" w:ascii="宋体" w:hAnsi="宋体" w:cs="宋体"/>
          <w:sz w:val="24"/>
        </w:rPr>
      </w:pPr>
      <w:r>
        <w:rPr>
          <w:rFonts w:hint="eastAsia" w:ascii="宋体" w:hAnsi="宋体" w:cs="宋体"/>
          <w:sz w:val="24"/>
        </w:rPr>
        <w:t xml:space="preserve">法定代表人或授权代表（签字或盖章）：  </w:t>
      </w:r>
      <w:r/>
    </w:p>
    <w:p>
      <w:pPr>
        <w:ind w:right="29" w:firstLine="3960"/>
        <w:keepLines w:val="0"/>
        <w:keepNext w:val="0"/>
        <w:pageBreakBefore w:val="0"/>
        <w:spacing w:line="480" w:lineRule="auto"/>
        <w:widowControl w:val="off"/>
        <w:rPr>
          <w:rFonts w:hint="eastAsia" w:ascii="宋体" w:hAnsi="宋体" w:cs="宋体"/>
          <w:sz w:val="24"/>
        </w:rPr>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rPr>
        <w:t xml:space="preserve">年  月  日</w:t>
      </w:r>
      <w:r/>
    </w:p>
    <w:p>
      <w:pPr>
        <w:ind w:firstLine="3253"/>
        <w:spacing w:line="380" w:lineRule="exact"/>
        <w:rPr>
          <w:rFonts w:hint="eastAsia" w:ascii="宋体" w:hAnsi="宋体" w:cs="宋体"/>
          <w:b/>
          <w:sz w:val="36"/>
          <w:lang w:val="en-US" w:eastAsia="zh-CN"/>
        </w:rPr>
        <w:outlineLvl w:val="0"/>
      </w:pPr>
      <w:r>
        <w:rPr>
          <w:rFonts w:hint="eastAsia" w:ascii="宋体" w:hAnsi="宋体" w:cs="宋体"/>
          <w:b/>
          <w:sz w:val="36"/>
          <w:lang w:val="en-US" w:eastAsia="zh-CN"/>
        </w:rPr>
      </w:r>
      <w:r/>
    </w:p>
    <w:p>
      <w:pPr>
        <w:pStyle w:val="879"/>
        <w:rPr>
          <w:rFonts w:hint="eastAsia"/>
          <w:lang w:val="en-US" w:eastAsia="zh-CN"/>
        </w:rPr>
      </w:pPr>
      <w:r>
        <w:rPr>
          <w:rFonts w:hint="eastAsia"/>
          <w:lang w:val="en-US" w:eastAsia="zh-CN"/>
        </w:rPr>
      </w:r>
      <w:r/>
    </w:p>
    <w:p>
      <w:pPr>
        <w:ind w:firstLine="3253"/>
        <w:spacing w:line="380" w:lineRule="exact"/>
        <w:rPr>
          <w:rFonts w:hint="eastAsia" w:ascii="宋体" w:hAnsi="宋体" w:cs="宋体"/>
          <w:b/>
          <w:sz w:val="36"/>
          <w:szCs w:val="36"/>
        </w:rPr>
        <w:outlineLvl w:val="0"/>
      </w:pPr>
      <w:r>
        <w:rPr>
          <w:rFonts w:hint="eastAsia" w:ascii="宋体" w:hAnsi="宋体" w:cs="宋体"/>
          <w:b/>
          <w:sz w:val="36"/>
          <w:szCs w:val="36"/>
          <w:lang w:val="en-US" w:eastAsia="zh-CN"/>
        </w:rPr>
        <w:t xml:space="preserve">7</w:t>
      </w:r>
      <w:r>
        <w:rPr>
          <w:rFonts w:hint="eastAsia" w:ascii="宋体" w:hAnsi="宋体" w:cs="宋体"/>
          <w:b/>
          <w:sz w:val="36"/>
          <w:szCs w:val="36"/>
        </w:rPr>
        <w:t xml:space="preserve">、承诺书</w:t>
      </w:r>
      <w:r/>
    </w:p>
    <w:p>
      <w:pPr>
        <w:spacing w:line="400" w:lineRule="exact"/>
        <w:rPr>
          <w:rFonts w:hint="eastAsia" w:ascii="宋体" w:hAnsi="宋体" w:eastAsia="宋体" w:cs="宋体"/>
          <w:sz w:val="24"/>
          <w:lang w:eastAsia="zh-CN"/>
        </w:rPr>
      </w:pPr>
      <w:r>
        <w:rPr>
          <w:rFonts w:hint="eastAsia" w:ascii="宋体" w:hAnsi="宋体" w:cs="宋体"/>
          <w:sz w:val="24"/>
        </w:rPr>
        <w:t xml:space="preserve">致沛县公安局</w:t>
      </w:r>
      <w:r>
        <w:rPr>
          <w:rFonts w:hint="eastAsia" w:ascii="宋体" w:hAnsi="宋体" w:cs="宋体"/>
          <w:sz w:val="24"/>
          <w:lang w:eastAsia="zh-CN"/>
        </w:rPr>
        <w:t xml:space="preserve">、徐州探寻咨询管理有限公司：</w:t>
      </w:r>
      <w:r/>
    </w:p>
    <w:p>
      <w:pPr>
        <w:pStyle w:val="890"/>
        <w:ind w:firstLine="480"/>
        <w:spacing w:line="400" w:lineRule="exact"/>
        <w:rPr>
          <w:rFonts w:hint="eastAsia" w:ascii="宋体" w:hAnsi="宋体" w:cs="宋体"/>
          <w:sz w:val="24"/>
        </w:rPr>
      </w:pPr>
      <w:r>
        <w:rPr>
          <w:rFonts w:hint="eastAsia" w:ascii="宋体" w:hAnsi="宋体" w:cs="宋体"/>
          <w:sz w:val="24"/>
        </w:rPr>
        <w:t xml:space="preserve">根据贵方《</w:t>
      </w:r>
      <w:r>
        <w:rPr>
          <w:rFonts w:hint="eastAsia" w:ascii="宋体" w:hAnsi="宋体" w:cs="宋体"/>
          <w:bCs/>
          <w:sz w:val="24"/>
        </w:rPr>
        <w:t xml:space="preserve">磋商文件</w:t>
      </w:r>
      <w:r>
        <w:rPr>
          <w:rFonts w:hint="eastAsia" w:ascii="宋体" w:hAnsi="宋体" w:cs="宋体"/>
          <w:sz w:val="24"/>
        </w:rPr>
        <w:t xml:space="preserve">》（项目编号：</w:t>
      </w:r>
      <w:r>
        <w:rPr>
          <w:rFonts w:hint="eastAsia" w:ascii="宋体" w:hAnsi="宋体" w:cs="宋体"/>
          <w:sz w:val="24"/>
          <w:lang w:eastAsia="zh-CN"/>
        </w:rPr>
        <w:t xml:space="preserve">JSZC-320322-XZTX-C2026-0001</w:t>
      </w:r>
      <w:r>
        <w:rPr>
          <w:rFonts w:hint="eastAsia" w:ascii="宋体" w:hAnsi="宋体" w:cs="宋体"/>
          <w:sz w:val="24"/>
        </w:rPr>
        <w:t xml:space="preserve">）要求，本供应商正式提交以下首次响应文件。</w:t>
      </w:r>
      <w:r/>
    </w:p>
    <w:p>
      <w:pPr>
        <w:pStyle w:val="890"/>
        <w:ind w:firstLine="480"/>
        <w:spacing w:line="400" w:lineRule="exact"/>
        <w:rPr>
          <w:rFonts w:hint="eastAsia" w:ascii="宋体" w:hAnsi="宋体" w:cs="宋体"/>
          <w:sz w:val="24"/>
        </w:rPr>
      </w:pP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4445" t="0" r="7620" b="2540"/>
                <wp:wrapNone/>
                <wp:docPr id="2"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cs="宋体"/>
          <w:sz w:val="24"/>
        </w:rPr>
        <w:t xml:space="preserve">（1）承诺书； </w:t>
      </w:r>
      <w:r/>
    </w:p>
    <w:p>
      <w:pPr>
        <w:pStyle w:val="890"/>
        <w:ind w:firstLine="480"/>
        <w:spacing w:line="400" w:lineRule="exact"/>
        <w:rPr>
          <w:rFonts w:hint="eastAsia" w:ascii="宋体" w:hAnsi="宋体" w:cs="宋体"/>
          <w:sz w:val="24"/>
        </w:rPr>
      </w:pPr>
      <w:r>
        <w:rPr>
          <w:rFonts w:hint="eastAsia" w:ascii="宋体" w:hAnsi="宋体" w:cs="宋体"/>
          <w:sz w:val="24"/>
        </w:rPr>
        <w:t xml:space="preserve">（2）磋商报价表； </w:t>
      </w:r>
      <w:r/>
    </w:p>
    <w:p>
      <w:pPr>
        <w:pStyle w:val="890"/>
        <w:ind w:firstLine="480"/>
        <w:spacing w:line="400" w:lineRule="exact"/>
        <w:rPr>
          <w:rFonts w:hint="eastAsia" w:ascii="宋体" w:hAnsi="宋体" w:cs="宋体"/>
          <w:sz w:val="24"/>
        </w:rPr>
      </w:pPr>
      <w:r>
        <w:rPr>
          <w:rFonts w:hint="eastAsia" w:ascii="宋体" w:hAnsi="宋体" w:cs="宋体"/>
          <w:sz w:val="24"/>
        </w:rPr>
        <w:t xml:space="preserve">（3）偏离表；</w:t>
      </w:r>
      <w:r/>
    </w:p>
    <w:p>
      <w:pPr>
        <w:pStyle w:val="890"/>
        <w:ind w:firstLine="480"/>
        <w:spacing w:line="400" w:lineRule="exact"/>
        <w:rPr>
          <w:rFonts w:hint="eastAsia" w:ascii="宋体" w:hAnsi="宋体" w:cs="宋体"/>
          <w:sz w:val="24"/>
        </w:rPr>
      </w:pPr>
      <w:r>
        <w:rPr>
          <w:rFonts w:hint="eastAsia" w:ascii="宋体" w:hAnsi="宋体" w:cs="宋体"/>
          <w:sz w:val="24"/>
        </w:rPr>
        <w:t xml:space="preserve">（4）磋商</w:t>
      </w:r>
      <w:r>
        <w:rPr>
          <w:rFonts w:hint="eastAsia" w:ascii="宋体" w:hAnsi="宋体" w:cs="宋体"/>
          <w:bCs/>
          <w:sz w:val="24"/>
        </w:rPr>
        <w:t xml:space="preserve">文件</w:t>
      </w:r>
      <w:r>
        <w:rPr>
          <w:rFonts w:hint="eastAsia" w:ascii="宋体" w:hAnsi="宋体" w:cs="宋体"/>
          <w:sz w:val="24"/>
        </w:rPr>
        <w:t xml:space="preserve">要求提供的其他响应文件。</w:t>
      </w:r>
      <w:r/>
    </w:p>
    <w:p>
      <w:pPr>
        <w:pStyle w:val="890"/>
        <w:ind w:firstLine="480"/>
        <w:spacing w:line="400" w:lineRule="exact"/>
        <w:rPr>
          <w:rFonts w:hint="eastAsia" w:ascii="宋体" w:hAnsi="宋体" w:cs="宋体"/>
          <w:sz w:val="24"/>
        </w:rPr>
      </w:pPr>
      <w:r>
        <w:rPr>
          <w:rFonts w:hint="eastAsia" w:ascii="宋体" w:hAnsi="宋体" w:cs="宋体"/>
          <w:sz w:val="24"/>
        </w:rPr>
        <w:t xml:space="preserve">我单位符合《中华人民共和国政府采购法》第二十二条的规定，符合本项目供应商资格要求。</w:t>
      </w:r>
      <w:r/>
    </w:p>
    <w:p>
      <w:pPr>
        <w:pStyle w:val="890"/>
        <w:ind w:firstLine="480"/>
        <w:spacing w:line="400" w:lineRule="exact"/>
        <w:rPr>
          <w:rFonts w:hint="eastAsia" w:ascii="宋体" w:hAnsi="宋体" w:cs="宋体"/>
          <w:sz w:val="24"/>
        </w:rPr>
      </w:pPr>
      <w:r>
        <w:rPr>
          <w:rFonts w:hint="eastAsia" w:ascii="宋体" w:hAnsi="宋体" w:cs="宋体"/>
          <w:sz w:val="24"/>
        </w:rPr>
        <w:t xml:space="preserve">我单位按照磋商文件的要求编制响应文件，并对其提交的响应文件的真实性、合法性承担法律责任。</w:t>
      </w:r>
      <w:r/>
    </w:p>
    <w:p>
      <w:pPr>
        <w:ind w:right="29" w:firstLine="480"/>
        <w:spacing w:line="400" w:lineRule="exact"/>
        <w:rPr>
          <w:rFonts w:hint="eastAsia" w:ascii="宋体" w:hAnsi="宋体" w:cs="宋体"/>
          <w:sz w:val="24"/>
        </w:rPr>
      </w:pPr>
      <w:r>
        <w:rPr>
          <w:rFonts w:hint="eastAsia" w:ascii="宋体" w:hAnsi="宋体" w:cs="宋体"/>
          <w:sz w:val="24"/>
        </w:rPr>
        <w:t xml:space="preserve">供应商兹宣布同意如下: </w:t>
      </w:r>
      <w:r/>
    </w:p>
    <w:p>
      <w:pPr>
        <w:pStyle w:val="890"/>
        <w:ind w:firstLine="480"/>
        <w:spacing w:line="400" w:lineRule="exact"/>
        <w:rPr>
          <w:rFonts w:hint="eastAsia" w:ascii="宋体" w:hAnsi="宋体" w:cs="宋体"/>
          <w:sz w:val="24"/>
        </w:rPr>
      </w:pP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296545</wp:posOffset>
                </wp:positionV>
                <wp:extent cx="635" cy="635"/>
                <wp:effectExtent l="0" t="0" r="0" b="0"/>
                <wp:wrapNone/>
                <wp:docPr id="3" name="Line 4"/>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3pt" to="246.8pt,23.4pt" filled="f" strokecolor="#000000" strokeweight="0.75pt">
                <v:stroke dashstyle="solid"/>
              </v:line>
            </w:pict>
          </mc:Fallback>
        </mc:AlternateContent>
      </w: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593725</wp:posOffset>
                </wp:positionV>
                <wp:extent cx="635" cy="635"/>
                <wp:effectExtent l="0" t="0" r="0" b="0"/>
                <wp:wrapNone/>
                <wp:docPr id="4" name="Line 3"/>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cs="宋体"/>
          <w:sz w:val="24"/>
        </w:rPr>
        <w:t xml:space="preserve">一、完全承担根据《磋商文件》规定完成合同的责任和义务（如有偏离，将全部填写在偏离表中）。</w:t>
      </w:r>
      <w:r/>
    </w:p>
    <w:p>
      <w:pPr>
        <w:pStyle w:val="890"/>
        <w:ind w:firstLine="480"/>
        <w:spacing w:line="400" w:lineRule="exact"/>
        <w:rPr>
          <w:rFonts w:hint="eastAsia" w:ascii="宋体" w:hAnsi="宋体" w:cs="宋体"/>
          <w:sz w:val="24"/>
        </w:rPr>
      </w:pP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247015</wp:posOffset>
                </wp:positionV>
                <wp:extent cx="635" cy="635"/>
                <wp:effectExtent l="0" t="0" r="0" b="0"/>
                <wp:wrapNone/>
                <wp:docPr id="5" name="Line 5"/>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9.4pt" to="210.1pt,19.5pt" filled="f" strokecolor="#000000" strokeweight="0.75pt">
                <v:stroke dashstyle="solid"/>
              </v:line>
            </w:pict>
          </mc:Fallback>
        </mc:AlternateContent>
      </w: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247015</wp:posOffset>
                </wp:positionV>
                <wp:extent cx="635" cy="635"/>
                <wp:effectExtent l="0" t="0" r="0" b="0"/>
                <wp:wrapNone/>
                <wp:docPr id="6" name="Line 6"/>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4pt" to="210.1pt,19.5pt" filled="f" strokecolor="#000000" strokeweight="0.75pt">
                <v:stroke dashstyle="solid"/>
              </v:line>
            </w:pict>
          </mc:Fallback>
        </mc:AlternateContent>
      </w:r>
      <w:r>
        <w:rPr>
          <w:rFonts w:hint="eastAsia" w:ascii="宋体" w:hAnsi="宋体" w:cs="宋体"/>
          <w:sz w:val="24"/>
        </w:rPr>
        <w:t xml:space="preserve">二、保证所提供的响应文件及所有材料的真实、合法、有效，并对其负责。</w:t>
      </w:r>
      <w:r/>
    </w:p>
    <w:p>
      <w:pPr>
        <w:ind w:firstLine="480"/>
        <w:spacing w:line="400" w:lineRule="exact"/>
        <w:rPr>
          <w:rFonts w:hint="eastAsia" w:ascii="宋体" w:hAnsi="宋体" w:cs="宋体"/>
          <w:sz w:val="24"/>
        </w:rPr>
      </w:pPr>
      <w:r>
        <w:rPr>
          <w:rFonts w:hint="eastAsia" w:ascii="宋体" w:hAnsi="宋体" w:cs="宋体"/>
          <w:sz w:val="24"/>
        </w:rPr>
        <w:t xml:space="preserve">三、已详细审核竞争性磋商文件（含竞争性磋商文件</w:t>
      </w:r>
      <w:r>
        <w:rPr>
          <w:rFonts w:hint="eastAsia" w:ascii="宋体" w:hAnsi="宋体" w:cs="宋体"/>
          <w:sz w:val="24"/>
        </w:rPr>
        <w:t xml:space="preserve">的澄清或者修改</w:t>
      </w:r>
      <w:r>
        <w:rPr>
          <w:rFonts w:hint="eastAsia" w:ascii="宋体" w:hAnsi="宋体" w:cs="宋体"/>
          <w:sz w:val="24"/>
        </w:rPr>
        <w:t xml:space="preserve">），本供应商完全理解并同意放弃对这方面不明及误解的权利。</w:t>
      </w:r>
      <w:r/>
    </w:p>
    <w:p>
      <w:pPr>
        <w:ind w:right="29" w:firstLine="480"/>
        <w:spacing w:line="400" w:lineRule="exact"/>
        <w:rPr>
          <w:rFonts w:hint="eastAsia" w:ascii="宋体" w:hAnsi="宋体" w:cs="宋体"/>
          <w:sz w:val="24"/>
        </w:rPr>
      </w:pPr>
      <w:r>
        <w:rPr>
          <w:rFonts w:hint="eastAsia" w:ascii="宋体" w:hAnsi="宋体" w:cs="宋体"/>
          <w:sz w:val="24"/>
        </w:rPr>
        <w:t xml:space="preserve">四、报价有效期为</w:t>
      </w:r>
      <w:r>
        <w:rPr>
          <w:rFonts w:hint="eastAsia" w:ascii="宋体" w:hAnsi="宋体" w:cs="宋体"/>
          <w:sz w:val="24"/>
          <w:lang w:val="en-US" w:eastAsia="zh-CN"/>
        </w:rPr>
        <w:t xml:space="preserve">30</w:t>
      </w:r>
      <w:r>
        <w:rPr>
          <w:rFonts w:hint="eastAsia" w:ascii="宋体" w:hAnsi="宋体" w:cs="宋体"/>
          <w:sz w:val="24"/>
        </w:rPr>
        <w:t xml:space="preserve">个工作日。</w:t>
      </w:r>
      <w:r/>
    </w:p>
    <w:p>
      <w:pPr>
        <w:ind w:right="29" w:firstLine="480"/>
        <w:spacing w:line="400" w:lineRule="exact"/>
        <w:rPr>
          <w:rFonts w:hint="eastAsia" w:ascii="宋体" w:hAnsi="宋体" w:cs="宋体"/>
          <w:sz w:val="24"/>
        </w:rPr>
      </w:pPr>
      <w:r>
        <w:rPr>
          <w:rFonts w:hint="eastAsia" w:ascii="宋体" w:hAnsi="宋体" w:cs="宋体"/>
          <w:sz w:val="24"/>
        </w:rPr>
        <w:t xml:space="preserve">五、同意向贵方提供贵方可能要求的与本次磋商采购有关的任何证据或资料。</w:t>
      </w:r>
      <w:r/>
    </w:p>
    <w:p>
      <w:pPr>
        <w:ind w:right="29" w:firstLine="480"/>
        <w:spacing w:line="400" w:lineRule="exact"/>
        <w:rPr>
          <w:rFonts w:hint="eastAsia" w:ascii="宋体" w:hAnsi="宋体" w:cs="宋体"/>
          <w:sz w:val="24"/>
        </w:rPr>
      </w:pPr>
      <w:r>
        <w:rPr>
          <w:rFonts w:hint="eastAsia" w:ascii="宋体" w:hAnsi="宋体" w:cs="宋体"/>
          <w:sz w:val="24"/>
        </w:rPr>
        <w:t xml:space="preserve">六、完全理解贵方不一定要接受最低的报价或收到的任何报价。</w:t>
      </w:r>
      <w:r/>
    </w:p>
    <w:p>
      <w:pPr>
        <w:ind w:right="29" w:firstLine="480"/>
        <w:spacing w:line="400" w:lineRule="exact"/>
        <w:rPr>
          <w:rFonts w:hint="eastAsia" w:ascii="宋体" w:hAnsi="宋体" w:cs="宋体"/>
          <w:sz w:val="24"/>
        </w:rPr>
      </w:pPr>
      <w:r>
        <w:rPr>
          <w:rFonts w:hint="eastAsia" w:ascii="宋体" w:hAnsi="宋体" w:cs="宋体"/>
          <w:sz w:val="24"/>
        </w:rPr>
        <w:t xml:space="preserve">七、供应商同意在授予合同后，按照磋商文件的有关规定支付招标代理服务费。</w:t>
      </w:r>
      <w:r/>
    </w:p>
    <w:p>
      <w:pPr>
        <w:ind w:right="29" w:firstLine="480"/>
        <w:spacing w:line="400" w:lineRule="exact"/>
        <w:rPr>
          <w:rFonts w:hint="eastAsia" w:ascii="宋体" w:hAnsi="宋体" w:cs="宋体"/>
          <w:sz w:val="24"/>
        </w:rPr>
      </w:pPr>
      <w:r>
        <w:rPr>
          <w:rFonts w:hint="eastAsia" w:ascii="宋体" w:hAnsi="宋体" w:cs="宋体"/>
          <w:sz w:val="24"/>
        </w:rPr>
        <w:t xml:space="preserve">八、</w:t>
      </w:r>
      <w:r>
        <w:rPr>
          <w:rFonts w:hint="eastAsia" w:ascii="宋体" w:hAnsi="宋体" w:cs="宋体"/>
          <w:sz w:val="24"/>
          <w:lang w:eastAsia="zh-CN"/>
        </w:rPr>
        <w:t xml:space="preserve">徐州探寻咨询管理有限公司</w:t>
      </w:r>
      <w:r>
        <w:rPr>
          <w:rFonts w:hint="eastAsia" w:ascii="宋体" w:hAnsi="宋体" w:cs="宋体"/>
          <w:sz w:val="24"/>
        </w:rPr>
        <w:t xml:space="preserve">有权将我单位本项目的《磋商报价表》和《报价明细表》予以公示，公示的方式由</w:t>
      </w:r>
      <w:r>
        <w:rPr>
          <w:rFonts w:hint="eastAsia" w:ascii="宋体" w:hAnsi="宋体" w:cs="宋体"/>
          <w:sz w:val="24"/>
          <w:lang w:eastAsia="zh-CN"/>
        </w:rPr>
        <w:t xml:space="preserve">徐州探寻咨询管理有限公司</w:t>
      </w:r>
      <w:r>
        <w:rPr>
          <w:rFonts w:hint="eastAsia" w:ascii="宋体" w:hAnsi="宋体" w:cs="宋体"/>
          <w:sz w:val="24"/>
        </w:rPr>
        <w:t xml:space="preserve">确定。</w:t>
      </w:r>
      <w:r/>
    </w:p>
    <w:p>
      <w:pPr>
        <w:ind w:right="29" w:firstLine="480"/>
        <w:spacing w:line="400" w:lineRule="exact"/>
        <w:rPr>
          <w:rFonts w:hint="eastAsia" w:ascii="宋体" w:hAnsi="宋体" w:cs="宋体"/>
          <w:sz w:val="24"/>
          <w:lang w:eastAsia="zh-CN"/>
        </w:rPr>
      </w:pPr>
      <w:r>
        <w:rPr>
          <w:rFonts w:hint="eastAsia" w:ascii="宋体" w:hAnsi="宋体" w:cs="宋体"/>
          <w:sz w:val="24"/>
          <w:lang w:val="en-US" w:eastAsia="zh-CN"/>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3960"/>
        <w:spacing w:line="400" w:lineRule="exact"/>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lang w:val="en-US" w:eastAsia="zh-CN"/>
        </w:rPr>
        <w:t xml:space="preserve">电子签章</w:t>
      </w:r>
      <w:r>
        <w:rPr>
          <w:rFonts w:hint="eastAsia" w:ascii="宋体" w:hAnsi="宋体" w:eastAsia="宋体" w:cs="宋体"/>
          <w:sz w:val="24"/>
        </w:rPr>
        <w:t xml:space="preserve">）：</w:t>
      </w:r>
      <w:r/>
    </w:p>
    <w:p>
      <w:pPr>
        <w:ind w:right="29" w:firstLine="3960"/>
        <w:spacing w:line="400" w:lineRule="exact"/>
        <w:rPr>
          <w:rFonts w:hint="eastAsia" w:ascii="宋体" w:hAnsi="宋体" w:cs="宋体"/>
          <w:sz w:val="24"/>
        </w:rPr>
      </w:pPr>
      <w:r>
        <w:rPr>
          <w:rFonts w:hint="eastAsia" w:ascii="宋体" w:hAnsi="宋体" w:cs="宋体"/>
          <w:sz w:val="24"/>
        </w:rPr>
        <w:t xml:space="preserve">法定代表人或授权代表（签字或盖章）：  </w:t>
      </w:r>
      <w:r/>
    </w:p>
    <w:p>
      <w:pPr>
        <w:ind w:firstLine="3960"/>
        <w:spacing w:line="400" w:lineRule="exact"/>
        <w:rPr>
          <w:rFonts w:hint="eastAsia" w:ascii="宋体" w:hAnsi="宋体" w:cs="宋体"/>
          <w:sz w:val="24"/>
        </w:rPr>
      </w:pPr>
      <w:r>
        <w:rPr>
          <w:rFonts w:hint="eastAsia" w:ascii="宋体" w:hAnsi="宋体" w:cs="宋体"/>
          <w:sz w:val="24"/>
        </w:rPr>
        <w:t xml:space="preserve">联系电话：</w:t>
      </w:r>
      <w:r/>
    </w:p>
    <w:p>
      <w:pPr>
        <w:ind w:right="29" w:firstLine="3960"/>
        <w:keepLines w:val="0"/>
        <w:keepNext w:val="0"/>
        <w:pageBreakBefore w:val="0"/>
        <w:spacing w:line="480" w:lineRule="auto"/>
        <w:widowControl w:val="off"/>
        <w:rPr>
          <w:rFonts w:hint="eastAsia" w:ascii="宋体" w:hAnsi="宋体" w:cs="宋体"/>
          <w:sz w:val="24"/>
        </w:rPr>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rPr>
        <w:t xml:space="preserve">年  月  日</w:t>
      </w:r>
      <w:r/>
    </w:p>
    <w:p>
      <w:pPr>
        <w:jc w:val="center"/>
        <w:spacing w:line="400" w:lineRule="exact"/>
        <w:rPr>
          <w:rFonts w:hint="eastAsia" w:ascii="宋体" w:hAnsi="宋体" w:cs="宋体"/>
          <w:b/>
          <w:sz w:val="36"/>
          <w:szCs w:val="36"/>
        </w:rPr>
        <w:outlineLvl w:val="0"/>
      </w:pPr>
      <w:r>
        <w:rPr>
          <w:rFonts w:hint="eastAsia" w:ascii="宋体" w:hAnsi="宋体" w:cs="宋体"/>
          <w:b/>
          <w:sz w:val="36"/>
          <w:szCs w:val="36"/>
          <w:lang w:val="en-US" w:eastAsia="zh-CN"/>
        </w:rPr>
        <w:t xml:space="preserve">8</w:t>
      </w:r>
      <w:r>
        <w:rPr>
          <w:rFonts w:hint="eastAsia" w:ascii="宋体" w:hAnsi="宋体" w:cs="宋体"/>
          <w:b/>
          <w:sz w:val="36"/>
          <w:szCs w:val="36"/>
        </w:rPr>
        <w:t xml:space="preserve">、法定代表人资格证明及法定代表人授权书</w:t>
      </w:r>
      <w:r/>
    </w:p>
    <w:p>
      <w:pPr>
        <w:jc w:val="center"/>
        <w:spacing w:line="360" w:lineRule="auto"/>
        <w:widowControl w:val="off"/>
        <w:rPr>
          <w:rFonts w:ascii="宋体" w:hAnsi="宋体" w:eastAsia="宋体" w:cs="宋体"/>
          <w:b/>
          <w:bCs/>
          <w:color w:val="000000"/>
          <w:sz w:val="28"/>
          <w:szCs w:val="28"/>
          <w:lang w:val="en-US" w:eastAsia="zh-CN" w:bidi="ar-SA"/>
        </w:rPr>
        <w:outlineLvl w:val="0"/>
      </w:pPr>
      <w:r/>
      <w:bookmarkStart w:id="1" w:name="_Toc193196105"/>
      <w:r/>
      <w:bookmarkStart w:id="2" w:name="_Toc190939558"/>
      <w:r/>
      <w:bookmarkStart w:id="3" w:name="_Toc190936762"/>
      <w:r>
        <w:rPr>
          <w:rFonts w:hint="eastAsia" w:ascii="Times New Roman" w:hAnsi="Times New Roman" w:eastAsia="宋体" w:cs="Times New Roman"/>
          <w:b/>
          <w:bCs/>
          <w:color w:val="000000"/>
          <w:sz w:val="32"/>
          <w:szCs w:val="48"/>
          <w:lang w:val="en-US" w:eastAsia="zh-CN" w:bidi="ar-SA"/>
        </w:rPr>
        <w:t xml:space="preserve">法定代表人资格证明</w:t>
      </w:r>
      <w:bookmarkEnd w:id="1"/>
      <w:r/>
      <w:bookmarkEnd w:id="2"/>
      <w:r/>
      <w:bookmarkEnd w:id="3"/>
      <w:r/>
      <w:r/>
    </w:p>
    <w:p>
      <w:pPr>
        <w:ind w:firstLine="525"/>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525"/>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供 应 商：</w:t>
      </w:r>
      <w:r>
        <w:rPr>
          <w:rFonts w:hint="eastAsia" w:ascii="宋体" w:hAnsi="宋体" w:eastAsia="宋体" w:cs="宋体"/>
          <w:color w:val="000000"/>
          <w:sz w:val="24"/>
          <w:szCs w:val="24"/>
          <w:u w:val="single"/>
        </w:rPr>
        <w:t xml:space="preserve">                </w:t>
      </w:r>
      <w:r/>
    </w:p>
    <w:p>
      <w:pPr>
        <w:ind w:firstLine="525"/>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w:t>
      </w:r>
      <w:r/>
    </w:p>
    <w:p>
      <w:pPr>
        <w:ind w:firstLine="525"/>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成立时间：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ind w:firstLine="525"/>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经营期限：</w:t>
      </w:r>
      <w:r>
        <w:rPr>
          <w:rFonts w:hint="eastAsia" w:ascii="宋体" w:hAnsi="宋体" w:eastAsia="宋体" w:cs="宋体"/>
          <w:color w:val="000000"/>
          <w:sz w:val="24"/>
          <w:szCs w:val="24"/>
          <w:u w:val="single"/>
        </w:rPr>
        <w:t xml:space="preserve">        </w:t>
      </w:r>
      <w:r/>
    </w:p>
    <w:p>
      <w:pPr>
        <w:ind w:firstLine="525"/>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性     别：</w:t>
      </w:r>
      <w:r>
        <w:rPr>
          <w:rFonts w:hint="eastAsia" w:ascii="宋体" w:hAnsi="宋体" w:eastAsia="宋体" w:cs="宋体"/>
          <w:color w:val="000000"/>
          <w:sz w:val="24"/>
          <w:szCs w:val="24"/>
          <w:u w:val="single"/>
        </w:rPr>
        <w:t xml:space="preserve">        </w:t>
      </w:r>
      <w:r/>
    </w:p>
    <w:p>
      <w:pPr>
        <w:ind w:firstLine="525"/>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年    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职     务：</w:t>
      </w:r>
      <w:r>
        <w:rPr>
          <w:rFonts w:hint="eastAsia" w:ascii="宋体" w:hAnsi="宋体" w:eastAsia="宋体" w:cs="宋体"/>
          <w:color w:val="000000"/>
          <w:sz w:val="24"/>
          <w:szCs w:val="24"/>
          <w:u w:val="single"/>
        </w:rPr>
        <w:t xml:space="preserve">        </w:t>
      </w:r>
      <w:r/>
    </w:p>
    <w:p>
      <w:pPr>
        <w:ind w:firstLine="525"/>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系（供应商名称）的法定代表人。</w:t>
      </w:r>
      <w:r/>
    </w:p>
    <w:p>
      <w:pPr>
        <w:ind w:firstLine="525"/>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特此证明。</w:t>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3439"/>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供应商（电子签章）：</w:t>
      </w:r>
      <w:r/>
    </w:p>
    <w:p>
      <w:pPr>
        <w:jc w:val="center"/>
        <w:spacing w:line="400" w:lineRule="exact"/>
        <w:rPr>
          <w:rFonts w:ascii="宋体" w:hAnsi="宋体" w:eastAsia="宋体" w:cs="宋体"/>
          <w:bCs/>
          <w:color w:val="000000"/>
          <w:sz w:val="24"/>
          <w:szCs w:val="24"/>
          <w:u w:val="none"/>
        </w:rPr>
      </w:pPr>
      <w:r>
        <w:rPr>
          <w:rFonts w:hint="eastAsia" w:ascii="宋体" w:hAnsi="宋体" w:cs="仿宋_GB2312"/>
          <w:color w:val="000000"/>
          <w:sz w:val="24"/>
          <w:szCs w:val="24"/>
          <w:u w:val="none"/>
          <w:lang w:val="en-US" w:eastAsia="zh-CN"/>
        </w:rPr>
        <w:t xml:space="preserve">       </w:t>
      </w:r>
      <w:r>
        <w:rPr>
          <w:rFonts w:hint="eastAsia" w:ascii="宋体" w:hAnsi="宋体" w:eastAsia="宋体" w:cs="仿宋_GB2312"/>
          <w:color w:val="000000"/>
          <w:sz w:val="24"/>
          <w:szCs w:val="24"/>
          <w:u w:val="none"/>
        </w:rPr>
        <w:t xml:space="preserve">日期：    年  月  日</w:t>
      </w:r>
      <w:r/>
    </w:p>
    <w:p>
      <w:pPr>
        <w:jc w:val="center"/>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(法定代表人身份证反正面复印件附后)</w:t>
      </w:r>
      <w:r/>
    </w:p>
    <w:p>
      <w:pPr>
        <w:jc w:val="center"/>
        <w:spacing w:line="380" w:lineRule="exact"/>
        <w:rPr>
          <w:rFonts w:hint="eastAsia" w:ascii="宋体" w:hAnsi="宋体" w:cs="宋体"/>
          <w:sz w:val="24"/>
        </w:rPr>
      </w:pPr>
      <w:r>
        <w:rPr>
          <w:rFonts w:hint="eastAsia" w:ascii="宋体" w:hAnsi="宋体" w:cs="宋体"/>
          <w:sz w:val="24"/>
        </w:rPr>
      </w:r>
      <w:r/>
    </w:p>
    <w:p>
      <w:pPr>
        <w:spacing w:line="380" w:lineRule="exact"/>
        <w:rPr>
          <w:rFonts w:hint="eastAsia" w:ascii="宋体" w:hAnsi="宋体" w:cs="宋体"/>
          <w:sz w:val="24"/>
        </w:rPr>
      </w:pPr>
      <w:r>
        <w:rPr>
          <w:rFonts w:hint="eastAsia" w:ascii="宋体" w:hAnsi="宋体" w:cs="宋体"/>
          <w:sz w:val="24"/>
        </w:rPr>
      </w:r>
      <w:r/>
    </w:p>
    <w:p>
      <w:pPr>
        <w:spacing w:line="380" w:lineRule="exact"/>
        <w:rPr>
          <w:rFonts w:hint="eastAsia" w:ascii="宋体" w:hAnsi="宋体" w:cs="宋体"/>
          <w:sz w:val="24"/>
        </w:rPr>
      </w:pPr>
      <w:r>
        <w:rPr>
          <w:rFonts w:hint="eastAsia" w:ascii="宋体" w:hAnsi="宋体" w:cs="宋体"/>
          <w:sz w:val="24"/>
        </w:rPr>
      </w:r>
      <w:r/>
    </w:p>
    <w:p>
      <w:pPr>
        <w:spacing w:line="380" w:lineRule="exact"/>
        <w:rPr>
          <w:rFonts w:hint="eastAsia" w:ascii="宋体" w:hAnsi="宋体" w:cs="宋体"/>
          <w:sz w:val="24"/>
        </w:rPr>
      </w:pPr>
      <w:r>
        <w:rPr>
          <w:rFonts w:hint="eastAsia" w:ascii="宋体" w:hAnsi="宋体" w:cs="宋体"/>
          <w:sz w:val="24"/>
        </w:rPr>
      </w:r>
      <w:r/>
    </w:p>
    <w:p>
      <w:pPr>
        <w:spacing w:line="380" w:lineRule="exact"/>
        <w:rPr>
          <w:rFonts w:hint="eastAsia" w:ascii="宋体" w:hAnsi="宋体" w:cs="宋体"/>
          <w:sz w:val="24"/>
        </w:rPr>
      </w:pPr>
      <w:r>
        <w:rPr>
          <w:rFonts w:hint="eastAsia" w:ascii="宋体" w:hAnsi="宋体" w:cs="宋体"/>
          <w:sz w:val="24"/>
        </w:rPr>
      </w:r>
      <w:r/>
    </w:p>
    <w:p>
      <w:pPr>
        <w:spacing w:line="380" w:lineRule="exact"/>
        <w:rPr>
          <w:rFonts w:hint="eastAsia" w:ascii="宋体" w:hAnsi="宋体" w:cs="宋体"/>
          <w:sz w:val="24"/>
        </w:rPr>
      </w:pPr>
      <w:r>
        <w:rPr>
          <w:rFonts w:hint="eastAsia" w:ascii="宋体" w:hAnsi="宋体" w:cs="宋体"/>
          <w:sz w:val="24"/>
        </w:rPr>
      </w:r>
      <w:r/>
    </w:p>
    <w:p>
      <w:pPr>
        <w:spacing w:line="380" w:lineRule="exact"/>
        <w:rPr>
          <w:rFonts w:hint="eastAsia" w:ascii="宋体" w:hAnsi="宋体" w:cs="宋体"/>
          <w:sz w:val="24"/>
        </w:rPr>
      </w:pPr>
      <w:r>
        <w:rPr>
          <w:rFonts w:hint="eastAsia" w:ascii="宋体" w:hAnsi="宋体" w:cs="宋体"/>
          <w:sz w:val="24"/>
        </w:rPr>
      </w:r>
      <w:r/>
    </w:p>
    <w:p>
      <w:pPr>
        <w:spacing w:line="380" w:lineRule="exact"/>
        <w:rPr>
          <w:rFonts w:hint="eastAsia" w:ascii="宋体" w:hAnsi="宋体" w:cs="宋体"/>
          <w:sz w:val="24"/>
        </w:rPr>
      </w:pPr>
      <w:r>
        <w:rPr>
          <w:rFonts w:hint="eastAsia" w:ascii="宋体" w:hAnsi="宋体" w:cs="宋体"/>
          <w:sz w:val="24"/>
        </w:rPr>
      </w:r>
      <w:r/>
    </w:p>
    <w:p>
      <w:pPr>
        <w:spacing w:line="380" w:lineRule="exact"/>
        <w:rPr>
          <w:rFonts w:hint="eastAsia" w:ascii="宋体" w:hAnsi="宋体" w:cs="宋体"/>
          <w:sz w:val="24"/>
        </w:rPr>
      </w:pPr>
      <w:r>
        <w:rPr>
          <w:rFonts w:hint="eastAsia" w:ascii="宋体" w:hAnsi="宋体" w:cs="宋体"/>
          <w:sz w:val="24"/>
        </w:rPr>
      </w:r>
      <w:r/>
    </w:p>
    <w:p>
      <w:pPr>
        <w:pStyle w:val="859"/>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pStyle w:val="879"/>
        <w:rPr>
          <w:rFonts w:hint="eastAsia"/>
        </w:rPr>
      </w:pPr>
      <w:r>
        <w:rPr>
          <w:rFonts w:hint="eastAsia"/>
        </w:rPr>
      </w:r>
      <w:r/>
    </w:p>
    <w:p>
      <w:pPr>
        <w:jc w:val="both"/>
        <w:spacing w:line="380" w:lineRule="exact"/>
        <w:rPr>
          <w:rFonts w:hint="eastAsia"/>
          <w:b/>
          <w:bCs/>
          <w:color w:val="000000"/>
          <w:sz w:val="32"/>
          <w:szCs w:val="40"/>
        </w:rPr>
      </w:pPr>
      <w:r/>
      <w:bookmarkStart w:id="4" w:name="_Toc193196106"/>
      <w:r/>
      <w:bookmarkStart w:id="5" w:name="_Toc190939559"/>
      <w:r/>
      <w:bookmarkStart w:id="6" w:name="_Toc190936763"/>
      <w:r/>
      <w:r/>
    </w:p>
    <w:p>
      <w:pPr>
        <w:jc w:val="both"/>
        <w:spacing w:line="380" w:lineRule="exact"/>
        <w:rPr>
          <w:rFonts w:hint="eastAsia"/>
          <w:b/>
          <w:bCs/>
          <w:color w:val="000000"/>
          <w:sz w:val="32"/>
          <w:szCs w:val="40"/>
        </w:rPr>
      </w:pPr>
      <w:r>
        <w:rPr>
          <w:rFonts w:hint="eastAsia"/>
          <w:b/>
          <w:bCs/>
          <w:color w:val="000000"/>
          <w:sz w:val="32"/>
          <w:szCs w:val="40"/>
        </w:rPr>
      </w:r>
      <w:r/>
    </w:p>
    <w:p>
      <w:pPr>
        <w:jc w:val="center"/>
        <w:spacing w:line="380" w:lineRule="exact"/>
        <w:rPr>
          <w:rFonts w:hint="eastAsia" w:ascii="宋体" w:hAnsi="宋体" w:cs="宋体"/>
          <w:b/>
          <w:bCs/>
          <w:sz w:val="40"/>
          <w:szCs w:val="40"/>
        </w:rPr>
      </w:pPr>
      <w:r>
        <w:rPr>
          <w:rFonts w:hint="eastAsia"/>
          <w:b/>
          <w:bCs/>
          <w:color w:val="000000"/>
          <w:sz w:val="32"/>
          <w:szCs w:val="40"/>
        </w:rPr>
        <w:t xml:space="preserve">法定代表人授权委托书</w:t>
      </w:r>
      <w:bookmarkEnd w:id="4"/>
      <w:r/>
      <w:bookmarkEnd w:id="5"/>
      <w:r/>
      <w:bookmarkEnd w:id="6"/>
      <w:r/>
      <w:r/>
    </w:p>
    <w:p>
      <w:pPr>
        <w:spacing w:line="380" w:lineRule="exact"/>
        <w:rPr>
          <w:rFonts w:hint="eastAsia" w:ascii="宋体" w:hAnsi="宋体" w:cs="宋体"/>
          <w:sz w:val="24"/>
        </w:rPr>
      </w:pPr>
      <w:r>
        <w:rPr>
          <w:rFonts w:hint="eastAsia" w:ascii="宋体" w:hAnsi="宋体" w:cs="宋体"/>
          <w:sz w:val="24"/>
        </w:rPr>
      </w:r>
      <w:r/>
    </w:p>
    <w:p>
      <w:pPr>
        <w:spacing w:line="380" w:lineRule="exact"/>
        <w:rPr>
          <w:rFonts w:hint="eastAsia" w:ascii="宋体" w:hAnsi="宋体" w:cs="宋体"/>
          <w:sz w:val="24"/>
        </w:rPr>
      </w:pPr>
      <w:r>
        <w:rPr>
          <w:rFonts w:hint="eastAsia" w:ascii="宋体" w:hAnsi="宋体" w:cs="宋体"/>
          <w:sz w:val="24"/>
        </w:rPr>
        <w:t xml:space="preserve">委托人（全称）：</w:t>
      </w:r>
      <w:r/>
    </w:p>
    <w:p>
      <w:pPr>
        <w:spacing w:line="380" w:lineRule="exact"/>
        <w:rPr>
          <w:rFonts w:hint="eastAsia" w:ascii="宋体" w:hAnsi="宋体" w:cs="宋体"/>
          <w:sz w:val="24"/>
        </w:rPr>
      </w:pPr>
      <w:r>
        <w:rPr>
          <w:rFonts w:hint="eastAsia" w:ascii="宋体" w:hAnsi="宋体" w:cs="宋体"/>
          <w:sz w:val="24"/>
        </w:rPr>
        <w:t xml:space="preserve">地  址：</w:t>
      </w:r>
      <w:r/>
    </w:p>
    <w:p>
      <w:pPr>
        <w:spacing w:line="380" w:lineRule="exact"/>
        <w:rPr>
          <w:rFonts w:hint="eastAsia" w:ascii="宋体" w:hAnsi="宋体" w:cs="宋体"/>
          <w:sz w:val="24"/>
        </w:rPr>
      </w:pPr>
      <w:r>
        <w:rPr>
          <w:rFonts w:hint="eastAsia" w:ascii="宋体" w:hAnsi="宋体" w:cs="宋体"/>
          <w:sz w:val="24"/>
        </w:rPr>
        <w:t xml:space="preserve">法定代表人：              </w:t>
      </w:r>
      <w:r/>
    </w:p>
    <w:p>
      <w:pPr>
        <w:spacing w:line="380" w:lineRule="exact"/>
        <w:rPr>
          <w:rFonts w:hint="eastAsia" w:ascii="宋体" w:hAnsi="宋体" w:cs="宋体"/>
          <w:sz w:val="24"/>
        </w:rPr>
      </w:pPr>
      <w:r>
        <w:rPr>
          <w:rFonts w:hint="eastAsia" w:ascii="宋体" w:hAnsi="宋体" w:cs="宋体"/>
          <w:sz w:val="24"/>
        </w:rPr>
        <w:t xml:space="preserve">统一社会信用代码：</w:t>
      </w:r>
      <w:r/>
    </w:p>
    <w:p>
      <w:pPr>
        <w:spacing w:line="380" w:lineRule="exact"/>
        <w:rPr>
          <w:rFonts w:hint="eastAsia" w:ascii="宋体" w:hAnsi="宋体" w:cs="宋体"/>
          <w:sz w:val="24"/>
        </w:rPr>
      </w:pPr>
      <w:r>
        <w:rPr>
          <w:rFonts w:hint="eastAsia" w:ascii="宋体" w:hAnsi="宋体" w:cs="宋体"/>
          <w:sz w:val="24"/>
        </w:rPr>
      </w:r>
      <w:r/>
    </w:p>
    <w:p>
      <w:pPr>
        <w:spacing w:line="380" w:lineRule="exact"/>
        <w:rPr>
          <w:rFonts w:hint="eastAsia" w:ascii="宋体" w:hAnsi="宋体" w:cs="宋体"/>
          <w:sz w:val="24"/>
        </w:rPr>
      </w:pPr>
      <w:r>
        <w:rPr>
          <w:rFonts w:hint="eastAsia" w:ascii="宋体" w:hAnsi="宋体" w:cs="宋体"/>
          <w:sz w:val="24"/>
        </w:rPr>
        <w:t xml:space="preserve">受托人：                  先生（女士）</w:t>
      </w:r>
      <w:r/>
    </w:p>
    <w:p>
      <w:pPr>
        <w:spacing w:line="380" w:lineRule="exact"/>
        <w:rPr>
          <w:rFonts w:hint="eastAsia" w:ascii="宋体" w:hAnsi="宋体" w:cs="宋体"/>
          <w:sz w:val="24"/>
        </w:rPr>
      </w:pPr>
      <w:r>
        <w:rPr>
          <w:rFonts w:hint="eastAsia" w:ascii="宋体" w:hAnsi="宋体" w:cs="宋体"/>
          <w:sz w:val="24"/>
        </w:rPr>
        <w:t xml:space="preserve">身份证号：</w:t>
      </w:r>
      <w:r/>
    </w:p>
    <w:p>
      <w:pPr>
        <w:jc w:val="center"/>
        <w:spacing w:line="380" w:lineRule="exact"/>
        <w:rPr>
          <w:rFonts w:hint="eastAsia" w:ascii="宋体" w:hAnsi="宋体" w:cs="宋体"/>
          <w:sz w:val="24"/>
        </w:rPr>
      </w:pPr>
      <w:r>
        <w:rPr>
          <w:rFonts w:hint="eastAsia" w:ascii="宋体" w:hAnsi="宋体" w:cs="宋体"/>
          <w:sz w:val="24"/>
        </w:rPr>
      </w:r>
      <w:r/>
    </w:p>
    <w:p>
      <w:pPr>
        <w:spacing w:line="380" w:lineRule="exact"/>
        <w:rPr>
          <w:rFonts w:hint="eastAsia" w:ascii="宋体" w:hAnsi="宋体" w:cs="宋体"/>
          <w:sz w:val="24"/>
        </w:rPr>
      </w:pPr>
      <w:r>
        <w:rPr>
          <w:rFonts w:hint="eastAsia" w:ascii="宋体" w:hAnsi="宋体" w:cs="宋体"/>
          <w:sz w:val="24"/>
        </w:rPr>
      </w:r>
      <w:r/>
    </w:p>
    <w:p>
      <w:pPr>
        <w:ind w:firstLine="630"/>
        <w:spacing w:line="360" w:lineRule="auto"/>
        <w:rPr>
          <w:rFonts w:hint="eastAsia" w:ascii="宋体" w:hAnsi="宋体" w:cs="宋体"/>
          <w:sz w:val="24"/>
        </w:rPr>
      </w:pPr>
      <w:r>
        <w:rPr>
          <w:rFonts w:hint="eastAsia" w:ascii="宋体" w:hAnsi="宋体" w:cs="宋体"/>
          <w:sz w:val="24"/>
        </w:rPr>
        <w:t xml:space="preserve">兹委托（     ）全权代表我企业（公司）参与</w:t>
      </w:r>
      <w:r>
        <w:rPr>
          <w:rFonts w:hint="eastAsia" w:ascii="新宋体" w:hAnsi="新宋体" w:eastAsia="新宋体" w:cs="新宋体"/>
          <w:sz w:val="24"/>
          <w:szCs w:val="32"/>
          <w:u w:val="single"/>
          <w:lang w:eastAsia="zh-CN"/>
        </w:rPr>
        <w:t xml:space="preserve">2026年度沛县城区道路交通标线管养服务</w:t>
      </w:r>
      <w:r>
        <w:rPr>
          <w:rFonts w:hint="eastAsia" w:ascii="宋体" w:hAnsi="宋体" w:cs="宋体"/>
          <w:sz w:val="24"/>
        </w:rPr>
        <w:t xml:space="preserve">[项目编号：</w:t>
      </w:r>
      <w:r>
        <w:rPr>
          <w:rFonts w:hint="eastAsia" w:ascii="宋体" w:hAnsi="宋体" w:cs="宋体"/>
          <w:sz w:val="24"/>
          <w:lang w:eastAsia="zh-CN"/>
        </w:rPr>
        <w:t xml:space="preserve">JSZC-320322-XZTX-C2026-0001</w:t>
      </w:r>
      <w:r>
        <w:rPr>
          <w:rFonts w:hint="eastAsia" w:ascii="宋体" w:hAnsi="宋体" w:cs="宋体"/>
          <w:sz w:val="24"/>
        </w:rPr>
        <w:t xml:space="preserve">]的磋商活动及签订合同。（       ）以我企业（公司）名义所为的行为及签署的文件，我企业（公司）均予以认可。有关法律责任均由我企业（公司）承担。（       ）无转委托权。委托期限自</w:t>
      </w:r>
      <w:r>
        <w:rPr>
          <w:rFonts w:hint="eastAsia" w:ascii="宋体" w:hAnsi="宋体" w:cs="宋体"/>
          <w:sz w:val="24"/>
          <w:lang w:val="en-US" w:eastAsia="zh-CN"/>
        </w:rPr>
        <w:t xml:space="preserve">    </w:t>
      </w:r>
      <w:r>
        <w:rPr>
          <w:rFonts w:hint="eastAsia" w:ascii="宋体" w:hAnsi="宋体" w:cs="宋体"/>
          <w:sz w:val="24"/>
        </w:rPr>
        <w:t xml:space="preserve">年  月   日起至</w:t>
      </w:r>
      <w:r>
        <w:rPr>
          <w:rFonts w:hint="eastAsia" w:ascii="宋体" w:hAnsi="宋体" w:cs="宋体"/>
          <w:sz w:val="24"/>
          <w:lang w:val="en-US" w:eastAsia="zh-CN"/>
        </w:rPr>
        <w:t xml:space="preserve">    </w:t>
      </w:r>
      <w:r>
        <w:rPr>
          <w:rFonts w:hint="eastAsia" w:ascii="宋体" w:hAnsi="宋体" w:cs="宋体"/>
          <w:sz w:val="24"/>
        </w:rPr>
        <w:t xml:space="preserve">年  月  日止。</w:t>
      </w:r>
      <w:r/>
    </w:p>
    <w:p>
      <w:pPr>
        <w:ind w:firstLine="3600"/>
        <w:spacing w:line="360" w:lineRule="auto"/>
        <w:rPr>
          <w:rFonts w:hint="eastAsia" w:ascii="宋体" w:hAnsi="宋体" w:cs="宋体"/>
          <w:sz w:val="24"/>
        </w:rPr>
      </w:pPr>
      <w:r>
        <w:rPr>
          <w:rFonts w:hint="eastAsia" w:ascii="宋体" w:hAnsi="宋体" w:cs="宋体"/>
          <w:sz w:val="24"/>
        </w:rPr>
      </w:r>
      <w:r/>
    </w:p>
    <w:p>
      <w:pPr>
        <w:ind w:firstLine="3600"/>
        <w:spacing w:line="360" w:lineRule="auto"/>
        <w:rPr>
          <w:rFonts w:hint="eastAsia" w:ascii="宋体" w:hAnsi="宋体" w:cs="宋体"/>
          <w:sz w:val="24"/>
        </w:rPr>
      </w:pPr>
      <w:r>
        <w:rPr>
          <w:rFonts w:hint="eastAsia" w:ascii="宋体" w:hAnsi="宋体" w:cs="宋体"/>
          <w:sz w:val="24"/>
        </w:rPr>
      </w:r>
      <w:r/>
    </w:p>
    <w:p>
      <w:pPr>
        <w:ind w:firstLine="3600"/>
        <w:spacing w:line="360" w:lineRule="auto"/>
        <w:rPr>
          <w:rFonts w:hint="eastAsia" w:ascii="宋体" w:hAnsi="宋体" w:cs="宋体"/>
          <w:sz w:val="24"/>
        </w:rPr>
      </w:pPr>
      <w:r>
        <w:rPr>
          <w:rFonts w:hint="eastAsia" w:ascii="宋体" w:hAnsi="宋体" w:cs="宋体"/>
          <w:sz w:val="24"/>
        </w:rPr>
        <w:t xml:space="preserve">委托人（电子签章）：</w:t>
      </w:r>
      <w:r/>
    </w:p>
    <w:p>
      <w:pPr>
        <w:ind w:firstLine="3600"/>
        <w:spacing w:line="360" w:lineRule="auto"/>
        <w:rPr>
          <w:rFonts w:hint="eastAsia" w:ascii="宋体" w:hAnsi="宋体" w:cs="宋体"/>
          <w:sz w:val="24"/>
        </w:rPr>
      </w:pPr>
      <w:r>
        <w:rPr>
          <w:rFonts w:hint="eastAsia" w:ascii="宋体" w:hAnsi="宋体" w:cs="宋体"/>
          <w:sz w:val="24"/>
        </w:rPr>
      </w:r>
      <w:r/>
    </w:p>
    <w:p>
      <w:pPr>
        <w:ind w:firstLine="3600"/>
        <w:spacing w:line="360" w:lineRule="auto"/>
        <w:rPr>
          <w:rFonts w:hint="eastAsia" w:ascii="宋体" w:hAnsi="宋体" w:cs="宋体"/>
          <w:sz w:val="24"/>
        </w:rPr>
      </w:pPr>
      <w:r>
        <w:rPr>
          <w:rFonts w:hint="eastAsia" w:ascii="宋体" w:hAnsi="宋体" w:cs="宋体"/>
          <w:sz w:val="24"/>
        </w:rPr>
        <w:t xml:space="preserve">法定代表人（负责人）（签字或盖章）：</w:t>
      </w:r>
      <w:r/>
    </w:p>
    <w:p>
      <w:pPr>
        <w:ind w:firstLine="2640"/>
        <w:spacing w:line="360" w:lineRule="auto"/>
        <w:rPr>
          <w:rFonts w:hint="eastAsia" w:ascii="宋体" w:hAnsi="宋体" w:cs="宋体"/>
          <w:sz w:val="24"/>
        </w:rPr>
      </w:pPr>
      <w:r>
        <w:rPr>
          <w:rFonts w:hint="eastAsia" w:ascii="宋体" w:hAnsi="宋体" w:cs="宋体"/>
          <w:sz w:val="24"/>
        </w:rPr>
      </w:r>
      <w:r/>
    </w:p>
    <w:p>
      <w:pPr>
        <w:ind w:firstLine="3600"/>
        <w:spacing w:line="360" w:lineRule="auto"/>
        <w:rPr>
          <w:rFonts w:hint="eastAsia" w:ascii="宋体" w:hAnsi="宋体" w:cs="宋体"/>
          <w:sz w:val="24"/>
        </w:rPr>
      </w:pPr>
      <w:r>
        <w:rPr>
          <w:rFonts w:hint="eastAsia" w:ascii="宋体" w:hAnsi="宋体" w:cs="宋体"/>
          <w:sz w:val="24"/>
        </w:rPr>
        <w:t xml:space="preserve">受托人（签字或盖章）：</w:t>
      </w:r>
      <w:r/>
    </w:p>
    <w:p>
      <w:pPr>
        <w:ind w:firstLine="3561"/>
        <w:spacing w:line="360" w:lineRule="auto"/>
        <w:rPr>
          <w:rFonts w:hint="eastAsia" w:ascii="宋体" w:hAnsi="宋体" w:cs="宋体"/>
          <w:sz w:val="24"/>
        </w:rPr>
      </w:pPr>
      <w:r>
        <w:rPr>
          <w:rFonts w:hint="eastAsia" w:ascii="宋体" w:hAnsi="宋体" w:cs="宋体"/>
          <w:sz w:val="24"/>
        </w:rPr>
      </w:r>
      <w:r/>
    </w:p>
    <w:p>
      <w:pPr>
        <w:ind w:firstLine="4800"/>
        <w:spacing w:line="380" w:lineRule="exact"/>
        <w:rPr>
          <w:rFonts w:hint="eastAsia" w:ascii="宋体" w:hAnsi="宋体" w:cs="宋体"/>
          <w:sz w:val="24"/>
        </w:rPr>
      </w:pPr>
      <w:r>
        <w:rPr>
          <w:rFonts w:hint="eastAsia" w:ascii="宋体" w:hAnsi="宋体" w:cs="宋体"/>
          <w:sz w:val="24"/>
        </w:rPr>
        <w:t xml:space="preserve">年   月   日</w:t>
      </w:r>
      <w:r/>
    </w:p>
    <w:p>
      <w:pPr>
        <w:spacing w:line="380" w:lineRule="exact"/>
        <w:rPr>
          <w:rFonts w:hint="eastAsia" w:ascii="宋体" w:hAnsi="宋体" w:cs="宋体"/>
          <w:sz w:val="24"/>
        </w:rPr>
      </w:pPr>
      <w:r>
        <w:rPr>
          <w:rFonts w:hint="eastAsia" w:ascii="宋体" w:hAnsi="宋体" w:cs="宋体"/>
          <w:sz w:val="24"/>
        </w:rPr>
      </w:r>
      <w:r/>
    </w:p>
    <w:p>
      <w:pPr>
        <w:spacing w:line="380" w:lineRule="exact"/>
        <w:rPr>
          <w:rFonts w:hint="eastAsia" w:ascii="宋体" w:hAnsi="宋体" w:cs="宋体"/>
          <w:sz w:val="24"/>
        </w:rPr>
      </w:pPr>
      <w:r>
        <w:rPr>
          <w:rFonts w:hint="eastAsia" w:ascii="宋体" w:hAnsi="宋体" w:cs="宋体"/>
          <w:sz w:val="24"/>
        </w:rPr>
      </w:r>
      <w:r/>
    </w:p>
    <w:p>
      <w:pPr>
        <w:spacing w:line="380" w:lineRule="exact"/>
        <w:rPr>
          <w:rFonts w:hint="eastAsia" w:ascii="宋体" w:hAnsi="宋体" w:cs="宋体"/>
          <w:sz w:val="24"/>
        </w:rPr>
      </w:pPr>
      <w:r>
        <w:rPr>
          <w:rFonts w:hint="eastAsia" w:ascii="宋体" w:hAnsi="宋体" w:cs="宋体"/>
          <w:sz w:val="24"/>
        </w:rPr>
      </w:r>
      <w:r/>
    </w:p>
    <w:p>
      <w:pPr>
        <w:spacing w:line="38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lang w:eastAsia="zh-CN"/>
        </w:rPr>
        <w:t xml:space="preserve">法定代表人及</w:t>
      </w:r>
      <w:r>
        <w:rPr>
          <w:rFonts w:hint="eastAsia" w:ascii="宋体" w:hAnsi="宋体" w:cs="宋体"/>
          <w:sz w:val="24"/>
        </w:rPr>
        <w:t xml:space="preserve">受托人身份证复印件附后)</w:t>
      </w:r>
      <w:r/>
    </w:p>
    <w:p>
      <w:pPr>
        <w:jc w:val="center"/>
        <w:spacing w:line="380" w:lineRule="exact"/>
        <w:widowControl/>
        <w:rPr>
          <w:rFonts w:hint="eastAsia" w:ascii="宋体" w:hAnsi="宋体" w:cs="宋体"/>
          <w:b/>
          <w:sz w:val="24"/>
        </w:rPr>
      </w:pPr>
      <w:r>
        <w:rPr>
          <w:rFonts w:hint="eastAsia" w:ascii="宋体" w:hAnsi="宋体" w:cs="宋体"/>
          <w:b/>
          <w:sz w:val="24"/>
        </w:rPr>
      </w:r>
      <w:r/>
    </w:p>
    <w:p>
      <w:pPr>
        <w:jc w:val="center"/>
        <w:spacing w:line="380" w:lineRule="exact"/>
        <w:widowControl/>
        <w:rPr>
          <w:rFonts w:hint="eastAsia" w:ascii="宋体" w:hAnsi="宋体" w:cs="宋体"/>
          <w:b/>
          <w:sz w:val="36"/>
          <w:szCs w:val="36"/>
        </w:rPr>
      </w:pPr>
      <w:r>
        <w:rPr>
          <w:rFonts w:hint="eastAsia" w:ascii="宋体" w:hAnsi="宋体" w:cs="宋体"/>
          <w:b/>
          <w:sz w:val="36"/>
          <w:szCs w:val="36"/>
        </w:rPr>
      </w:r>
      <w:r/>
    </w:p>
    <w:p>
      <w:pPr>
        <w:numPr>
          <w:ilvl w:val="0"/>
          <w:numId w:val="2"/>
        </w:numPr>
        <w:jc w:val="center"/>
        <w:rPr>
          <w:rFonts w:hint="eastAsia" w:ascii="宋体" w:hAnsi="宋体" w:cs="宋体"/>
          <w:b/>
          <w:sz w:val="36"/>
          <w:szCs w:val="36"/>
        </w:rPr>
        <w:outlineLvl w:val="0"/>
      </w:pPr>
      <w:r>
        <w:rPr>
          <w:rFonts w:hint="eastAsia" w:ascii="宋体" w:hAnsi="宋体" w:cs="宋体"/>
          <w:b/>
          <w:sz w:val="36"/>
          <w:szCs w:val="36"/>
        </w:rPr>
        <w:br w:type="page" w:clear="all"/>
      </w:r>
      <w:r>
        <w:rPr>
          <w:rFonts w:hint="eastAsia" w:ascii="宋体" w:hAnsi="宋体" w:cs="宋体"/>
          <w:b/>
          <w:sz w:val="36"/>
          <w:szCs w:val="36"/>
        </w:rPr>
        <w:t xml:space="preserve">具备履行合同所必需的设备和专业技术能力的</w:t>
      </w:r>
      <w:r/>
    </w:p>
    <w:p>
      <w:pPr>
        <w:numPr>
          <w:ilvl w:val="0"/>
          <w:numId w:val="0"/>
        </w:numPr>
        <w:jc w:val="center"/>
        <w:rPr>
          <w:rFonts w:hint="eastAsia" w:ascii="宋体" w:hAnsi="宋体" w:cs="宋体"/>
          <w:b/>
          <w:sz w:val="32"/>
          <w:szCs w:val="32"/>
        </w:rPr>
        <w:outlineLvl w:val="0"/>
      </w:pPr>
      <w:r>
        <w:rPr>
          <w:rFonts w:hint="eastAsia" w:ascii="宋体" w:hAnsi="宋体" w:cs="宋体"/>
          <w:b/>
          <w:sz w:val="36"/>
          <w:szCs w:val="36"/>
        </w:rPr>
        <w:t xml:space="preserve">书面声明</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cs="宋体"/>
          <w:sz w:val="24"/>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JSZC-320322-XZTX-C2026-0001</w:t>
      </w:r>
      <w:r>
        <w:rPr>
          <w:rFonts w:hint="eastAsia" w:ascii="宋体" w:hAnsi="宋体" w:eastAsia="宋体" w:cs="宋体"/>
          <w:sz w:val="24"/>
        </w:rPr>
        <w:t xml:space="preserve"> </w:t>
      </w:r>
      <w:r/>
    </w:p>
    <w:p>
      <w:pPr>
        <w:rPr>
          <w:rFonts w:hint="eastAsia" w:ascii="宋体" w:hAnsi="宋体" w:cs="宋体"/>
          <w:sz w:val="24"/>
        </w:rPr>
      </w:pPr>
      <w:r>
        <w:rPr>
          <w:rFonts w:hint="eastAsia" w:ascii="宋体" w:hAnsi="宋体" w:cs="宋体"/>
          <w:sz w:val="24"/>
        </w:rPr>
        <w:t xml:space="preserve">项目名称：</w:t>
      </w:r>
      <w:r>
        <w:rPr>
          <w:rFonts w:hint="eastAsia" w:ascii="新宋体" w:hAnsi="新宋体" w:eastAsia="新宋体" w:cs="新宋体"/>
          <w:sz w:val="24"/>
          <w:szCs w:val="32"/>
          <w:lang w:eastAsia="zh-CN"/>
        </w:rPr>
        <w:t xml:space="preserve">2026年度沛县城区道路交通标线管养服务</w:t>
      </w:r>
      <w:r>
        <w:rPr>
          <w:rFonts w:hint="eastAsia" w:ascii="宋体" w:hAnsi="宋体" w:cs="宋体"/>
          <w:sz w:val="24"/>
        </w:rPr>
        <w:t xml:space="preserve">  </w:t>
      </w:r>
      <w:r/>
    </w:p>
    <w:p>
      <w:pPr>
        <w:pStyle w:val="896"/>
        <w:rPr>
          <w:rFonts w:hint="eastAsia" w:hAnsi="宋体" w:eastAsia="宋体" w:cs="宋体"/>
        </w:rPr>
      </w:pPr>
      <w:r>
        <w:rPr>
          <w:rFonts w:hint="eastAsia" w:hAnsi="宋体" w:eastAsia="宋体" w:cs="宋体"/>
        </w:rPr>
      </w:r>
      <w:r/>
    </w:p>
    <w:p>
      <w:pPr>
        <w:jc w:val="left"/>
        <w:spacing w:line="360" w:lineRule="auto"/>
        <w:rPr>
          <w:rFonts w:hint="eastAsia" w:ascii="宋体" w:hAnsi="宋体" w:cs="宋体"/>
          <w:sz w:val="24"/>
        </w:rPr>
      </w:pPr>
      <w:r>
        <w:rPr>
          <w:rFonts w:hint="eastAsia" w:ascii="宋体" w:hAnsi="宋体" w:cs="宋体"/>
          <w:sz w:val="24"/>
        </w:rPr>
        <w:t xml:space="preserve">    本单位郑重声明：本单位具备履行合同（项目名称：</w:t>
      </w:r>
      <w:r>
        <w:rPr>
          <w:rFonts w:hint="eastAsia" w:ascii="新宋体" w:hAnsi="新宋体" w:eastAsia="新宋体" w:cs="新宋体"/>
          <w:sz w:val="24"/>
          <w:szCs w:val="32"/>
          <w:u w:val="single"/>
          <w:lang w:eastAsia="zh-CN"/>
        </w:rPr>
        <w:t xml:space="preserve">2026年度沛县城区道路交通标线管养服务</w:t>
      </w:r>
      <w:r>
        <w:rPr>
          <w:rFonts w:hint="eastAsia" w:ascii="宋体" w:hAnsi="宋体" w:cs="宋体"/>
          <w:sz w:val="24"/>
        </w:rPr>
        <w:t xml:space="preserve">，项目编号：</w:t>
      </w:r>
      <w:r>
        <w:rPr>
          <w:rFonts w:hint="eastAsia" w:ascii="宋体" w:hAnsi="宋体" w:cs="宋体"/>
          <w:sz w:val="24"/>
          <w:u w:val="single"/>
          <w:lang w:eastAsia="zh-CN"/>
        </w:rPr>
        <w:t xml:space="preserve">JSZC-320322-XZTX-C2026-0001</w:t>
      </w:r>
      <w:r>
        <w:rPr>
          <w:rFonts w:hint="eastAsia" w:ascii="宋体" w:hAnsi="宋体" w:cs="宋体"/>
          <w:sz w:val="24"/>
        </w:rPr>
        <w:t xml:space="preserve">）所必需的设备和专业技术能力，具体为：</w:t>
      </w:r>
      <w:r/>
    </w:p>
    <w:p>
      <w:pPr>
        <w:ind w:firstLine="482"/>
        <w:jc w:val="left"/>
        <w:spacing w:line="360" w:lineRule="auto"/>
        <w:rPr>
          <w:rFonts w:hint="eastAsia" w:ascii="宋体" w:hAnsi="宋体" w:cs="宋体"/>
          <w:b/>
          <w:bCs/>
          <w:sz w:val="24"/>
        </w:rPr>
      </w:pPr>
      <w:r>
        <w:rPr>
          <w:rFonts w:hint="eastAsia" w:ascii="宋体" w:hAnsi="宋体" w:cs="宋体"/>
          <w:b/>
          <w:bCs/>
          <w:sz w:val="24"/>
        </w:rPr>
      </w:r>
      <w:r/>
    </w:p>
    <w:p>
      <w:pPr>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设备：</w:t>
      </w:r>
      <w:r/>
    </w:p>
    <w:p>
      <w:pPr>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1、（证明材料复印件附后）</w:t>
      </w:r>
      <w:r/>
    </w:p>
    <w:p>
      <w:pPr>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2、（证明材料复印件附后）</w:t>
      </w:r>
      <w:r/>
    </w:p>
    <w:p>
      <w:pPr>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3、（证明材料复印件附后）</w:t>
      </w:r>
      <w:r/>
    </w:p>
    <w:p>
      <w:pPr>
        <w:jc w:val="both"/>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w:t>
      </w:r>
      <w:r/>
    </w:p>
    <w:p>
      <w:pPr>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专业技术能力：</w:t>
      </w:r>
      <w:r/>
    </w:p>
    <w:p>
      <w:pPr>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1、（证明材料复印件附后）</w:t>
      </w:r>
      <w:r/>
    </w:p>
    <w:p>
      <w:pPr>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2、（证明材料复印件附后）</w:t>
      </w:r>
      <w:r/>
    </w:p>
    <w:p>
      <w:pPr>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3、（证明材料复印件附后）</w:t>
      </w:r>
      <w:r/>
    </w:p>
    <w:p>
      <w:pPr>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特此声明。</w:t>
      </w:r>
      <w:r/>
    </w:p>
    <w:p>
      <w:pPr>
        <w:ind w:firstLine="480"/>
        <w:jc w:val="left"/>
        <w:spacing w:line="360" w:lineRule="auto"/>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rPr>
          <w:rFonts w:hint="eastAsia" w:ascii="宋体" w:hAnsi="宋体" w:cs="宋体"/>
          <w:sz w:val="24"/>
        </w:rPr>
      </w:pPr>
      <w:r>
        <w:rPr>
          <w:rFonts w:hint="eastAsia" w:ascii="宋体" w:hAnsi="宋体" w:cs="宋体"/>
          <w:sz w:val="24"/>
        </w:rPr>
      </w:r>
      <w:r/>
    </w:p>
    <w:p>
      <w:pPr>
        <w:ind w:firstLine="480"/>
        <w:jc w:val="left"/>
        <w:rPr>
          <w:rFonts w:hint="eastAsia" w:ascii="宋体" w:hAnsi="宋体" w:cs="宋体"/>
          <w:sz w:val="24"/>
        </w:rPr>
      </w:pPr>
      <w:r>
        <w:rPr>
          <w:rFonts w:hint="eastAsia" w:ascii="宋体" w:hAnsi="宋体" w:cs="宋体"/>
          <w:sz w:val="24"/>
        </w:rPr>
      </w:r>
      <w:r/>
    </w:p>
    <w:p>
      <w:pPr>
        <w:ind w:firstLine="480"/>
        <w:jc w:val="left"/>
        <w:rPr>
          <w:rFonts w:hint="eastAsia" w:ascii="宋体" w:hAnsi="宋体" w:cs="宋体"/>
          <w:sz w:val="24"/>
        </w:rPr>
      </w:pPr>
      <w:r>
        <w:rPr>
          <w:rFonts w:hint="eastAsia" w:ascii="宋体" w:hAnsi="宋体" w:cs="宋体"/>
          <w:sz w:val="24"/>
        </w:rPr>
      </w:r>
      <w:r/>
    </w:p>
    <w:p>
      <w:pPr>
        <w:spacing w:line="380" w:lineRule="exact"/>
        <w:rPr>
          <w:rFonts w:hint="eastAsia" w:ascii="宋体" w:hAnsi="宋体" w:cs="宋体"/>
          <w:sz w:val="24"/>
        </w:rPr>
      </w:pPr>
      <w:r>
        <w:rPr>
          <w:rFonts w:hint="eastAsia" w:ascii="宋体" w:hAnsi="宋体" w:cs="宋体"/>
          <w:sz w:val="24"/>
        </w:rPr>
      </w:r>
      <w:r/>
    </w:p>
    <w:p>
      <w:pPr>
        <w:ind w:right="29" w:firstLine="3960"/>
        <w:keepLines w:val="0"/>
        <w:keepNext w:val="0"/>
        <w:pageBreakBefore w:val="0"/>
        <w:spacing w:line="480" w:lineRule="auto"/>
        <w:widowControl w:val="off"/>
        <w:rPr>
          <w:rFonts w:hint="eastAsia" w:ascii="宋体" w:hAnsi="宋体" w:cs="宋体"/>
          <w:sz w:val="24"/>
        </w:rPr>
      </w:pPr>
      <w:r>
        <w:rPr>
          <w:rFonts w:hint="eastAsia" w:ascii="宋体" w:hAnsi="宋体" w:cs="宋体"/>
          <w:sz w:val="24"/>
        </w:rPr>
        <w:t xml:space="preserve">供应商（电子签章）：</w:t>
      </w:r>
      <w:r/>
    </w:p>
    <w:p>
      <w:pPr>
        <w:ind w:right="29" w:firstLine="3960"/>
        <w:keepLines w:val="0"/>
        <w:keepNext w:val="0"/>
        <w:pageBreakBefore w:val="0"/>
        <w:spacing w:line="480" w:lineRule="auto"/>
        <w:widowControl w:val="off"/>
        <w:rPr>
          <w:rFonts w:hint="eastAsia" w:ascii="宋体" w:hAnsi="宋体" w:cs="宋体"/>
          <w:sz w:val="24"/>
        </w:rPr>
      </w:pPr>
      <w:r>
        <w:rPr>
          <w:rFonts w:hint="eastAsia" w:ascii="宋体" w:hAnsi="宋体" w:cs="宋体"/>
          <w:sz w:val="24"/>
        </w:rPr>
        <w:t xml:space="preserve">法定代表人或授权代表（签字或盖章）：  </w:t>
      </w:r>
      <w:r/>
    </w:p>
    <w:p>
      <w:pPr>
        <w:ind w:right="29" w:firstLine="3960"/>
        <w:keepLines w:val="0"/>
        <w:keepNext w:val="0"/>
        <w:pageBreakBefore w:val="0"/>
        <w:spacing w:line="480" w:lineRule="auto"/>
        <w:widowControl w:val="off"/>
        <w:rPr>
          <w:rFonts w:hint="eastAsia" w:ascii="宋体" w:hAnsi="宋体" w:cs="宋体"/>
          <w:sz w:val="24"/>
        </w:rPr>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rPr>
        <w:t xml:space="preserve">年  月  日</w:t>
      </w:r>
      <w:r/>
    </w:p>
    <w:p>
      <w:pPr>
        <w:pStyle w:val="906"/>
        <w:ind w:left="0" w:firstLine="0"/>
        <w:rPr>
          <w:rFonts w:hint="eastAsia"/>
        </w:rPr>
      </w:pPr>
      <w:r>
        <w:rPr>
          <w:rFonts w:hint="eastAsia"/>
        </w:rPr>
      </w:r>
      <w:r/>
    </w:p>
    <w:p>
      <w:pPr>
        <w:jc w:val="center"/>
        <w:spacing w:line="520" w:lineRule="exact"/>
        <w:rPr>
          <w:rFonts w:hint="eastAsia" w:ascii="宋体" w:hAnsi="宋体" w:eastAsia="宋体" w:cs="宋体"/>
          <w:b/>
          <w:sz w:val="36"/>
          <w:szCs w:val="36"/>
        </w:rPr>
        <w:outlineLvl w:val="0"/>
      </w:pPr>
      <w:r>
        <w:rPr>
          <w:rFonts w:hint="eastAsia" w:ascii="宋体" w:hAnsi="宋体" w:eastAsia="宋体" w:cs="宋体"/>
          <w:b/>
          <w:bCs/>
          <w:sz w:val="36"/>
          <w:szCs w:val="36"/>
        </w:rPr>
        <w:t xml:space="preserve">1</w:t>
      </w:r>
      <w:r>
        <w:rPr>
          <w:rFonts w:hint="eastAsia" w:ascii="宋体" w:hAnsi="宋体" w:eastAsia="宋体" w:cs="宋体"/>
          <w:b/>
          <w:bCs/>
          <w:sz w:val="36"/>
          <w:szCs w:val="36"/>
          <w:lang w:val="en-US" w:eastAsia="zh-CN"/>
        </w:rPr>
        <w:t xml:space="preserve">0</w:t>
      </w:r>
      <w:r>
        <w:rPr>
          <w:rFonts w:hint="eastAsia" w:ascii="宋体" w:hAnsi="宋体" w:eastAsia="宋体" w:cs="宋体"/>
          <w:b/>
          <w:bCs/>
          <w:sz w:val="36"/>
          <w:szCs w:val="36"/>
        </w:rPr>
        <w:t xml:space="preserve">、供应商参加政府采购活动前3年内在经营活动中没有重大违法记录的书面声明</w:t>
      </w:r>
      <w:r/>
    </w:p>
    <w:p>
      <w:pPr>
        <w:spacing w:line="380" w:lineRule="exact"/>
        <w:rPr>
          <w:rFonts w:hint="eastAsia" w:ascii="宋体" w:hAnsi="宋体" w:eastAsia="宋体" w:cs="宋体"/>
          <w:sz w:val="24"/>
        </w:rPr>
      </w:pPr>
      <w:r>
        <w:rPr>
          <w:rFonts w:hint="eastAsia" w:ascii="宋体" w:hAnsi="宋体" w:eastAsia="宋体" w:cs="宋体"/>
          <w:sz w:val="24"/>
        </w:rPr>
      </w:r>
      <w:r/>
    </w:p>
    <w:p>
      <w:pPr>
        <w:ind w:firstLine="720"/>
        <w:jc w:val="left"/>
        <w:spacing w:line="360" w:lineRule="auto"/>
        <w:widowControl/>
        <w:rPr>
          <w:rFonts w:hint="eastAsia" w:ascii="宋体" w:hAnsi="宋体" w:eastAsia="宋体" w:cs="宋体"/>
          <w:sz w:val="24"/>
        </w:rPr>
      </w:pPr>
      <w:r>
        <w:rPr>
          <w:rFonts w:hint="eastAsia" w:ascii="宋体" w:hAnsi="宋体" w:eastAsia="宋体" w:cs="宋体"/>
          <w:sz w:val="24"/>
        </w:rPr>
        <w:t xml:space="preserve">我单位在参加（</w:t>
      </w:r>
      <w:r>
        <w:rPr>
          <w:rFonts w:hint="eastAsia" w:ascii="新宋体" w:hAnsi="新宋体" w:eastAsia="新宋体" w:cs="新宋体"/>
          <w:sz w:val="24"/>
          <w:szCs w:val="32"/>
          <w:u w:val="single"/>
          <w:lang w:eastAsia="zh-CN"/>
        </w:rPr>
        <w:t xml:space="preserve">2026年度沛县城区道路交通标线管养服务</w:t>
      </w:r>
      <w:r>
        <w:rPr>
          <w:rFonts w:hint="eastAsia" w:ascii="宋体" w:hAnsi="宋体" w:eastAsia="宋体" w:cs="宋体"/>
          <w:sz w:val="24"/>
        </w:rPr>
        <w:t xml:space="preserve"> ）项目（项目编号：</w:t>
      </w:r>
      <w:r>
        <w:rPr>
          <w:rFonts w:hint="eastAsia" w:ascii="宋体" w:hAnsi="宋体" w:eastAsia="宋体" w:cs="宋体"/>
          <w:sz w:val="24"/>
          <w:u w:val="single"/>
          <w:lang w:eastAsia="zh-CN"/>
        </w:rPr>
        <w:t xml:space="preserve">JSZC-320322-XZTX-C2026-0001</w:t>
      </w:r>
      <w:r>
        <w:rPr>
          <w:rFonts w:hint="eastAsia" w:ascii="宋体" w:hAnsi="宋体" w:eastAsia="宋体" w:cs="宋体"/>
          <w:sz w:val="24"/>
        </w:rPr>
        <w:t xml:space="preserve">）政府采购活动前3年内在经营活动中没有重大违法记录。</w:t>
      </w:r>
      <w:r/>
    </w:p>
    <w:p>
      <w:pPr>
        <w:ind w:firstLine="720"/>
        <w:jc w:val="left"/>
        <w:spacing w:line="360" w:lineRule="auto"/>
        <w:widowControl/>
        <w:rPr>
          <w:rFonts w:hint="eastAsia" w:ascii="宋体" w:hAnsi="宋体" w:eastAsia="宋体" w:cs="宋体"/>
          <w:sz w:val="24"/>
        </w:rPr>
      </w:pPr>
      <w:r>
        <w:rPr>
          <w:rFonts w:hint="eastAsia" w:ascii="宋体" w:hAnsi="宋体" w:eastAsia="宋体" w:cs="宋体"/>
          <w:sz w:val="24"/>
        </w:rPr>
        <w:t xml:space="preserve">重大违法记录是指因违法经营受到刑事处罚或者责令停产停业、吊销许可证或者执照、较大数额罚款等行政处罚。</w:t>
      </w:r>
      <w:r/>
    </w:p>
    <w:p>
      <w:pPr>
        <w:ind w:firstLine="720"/>
        <w:jc w:val="left"/>
        <w:spacing w:line="360" w:lineRule="auto"/>
        <w:widowControl/>
        <w:rPr>
          <w:rFonts w:hint="eastAsia" w:ascii="宋体" w:hAnsi="宋体" w:eastAsia="宋体" w:cs="宋体"/>
          <w:sz w:val="24"/>
        </w:rPr>
      </w:pPr>
      <w:r>
        <w:rPr>
          <w:rFonts w:hint="eastAsia" w:ascii="宋体" w:hAnsi="宋体" w:eastAsia="宋体" w:cs="宋体"/>
          <w:sz w:val="24"/>
        </w:rPr>
        <w:t xml:space="preserve">我单位对上述声明的真实性负责。如有虚假，将依法承担相应责任。</w:t>
      </w:r>
      <w:r/>
    </w:p>
    <w:p>
      <w:pPr>
        <w:ind w:right="29" w:firstLine="3960"/>
        <w:spacing w:line="380" w:lineRule="exact"/>
        <w:rPr>
          <w:rFonts w:hint="eastAsia" w:ascii="宋体" w:hAnsi="宋体" w:eastAsia="宋体" w:cs="宋体"/>
          <w:sz w:val="24"/>
        </w:rPr>
      </w:pPr>
      <w:r>
        <w:rPr>
          <w:rFonts w:hint="eastAsia" w:ascii="宋体" w:hAnsi="宋体" w:eastAsia="宋体" w:cs="宋体"/>
          <w:sz w:val="24"/>
        </w:rPr>
      </w:r>
      <w:r/>
    </w:p>
    <w:p>
      <w:pPr>
        <w:ind w:right="29" w:firstLine="3960"/>
        <w:spacing w:line="380" w:lineRule="exact"/>
        <w:rPr>
          <w:rFonts w:hint="eastAsia" w:ascii="宋体" w:hAnsi="宋体" w:eastAsia="宋体" w:cs="宋体"/>
          <w:sz w:val="24"/>
        </w:rPr>
      </w:pPr>
      <w:r>
        <w:rPr>
          <w:rFonts w:hint="eastAsia" w:ascii="宋体" w:hAnsi="宋体" w:eastAsia="宋体" w:cs="宋体"/>
          <w:sz w:val="24"/>
        </w:rPr>
      </w:r>
      <w:r/>
    </w:p>
    <w:p>
      <w:pPr>
        <w:ind w:right="29" w:firstLine="3960"/>
        <w:spacing w:line="380" w:lineRule="exact"/>
        <w:rPr>
          <w:rFonts w:hint="eastAsia" w:ascii="宋体" w:hAnsi="宋体" w:eastAsia="宋体" w:cs="宋体"/>
          <w:sz w:val="24"/>
        </w:rPr>
      </w:pPr>
      <w:r>
        <w:rPr>
          <w:rFonts w:hint="eastAsia" w:ascii="宋体" w:hAnsi="宋体" w:eastAsia="宋体" w:cs="宋体"/>
          <w:sz w:val="24"/>
        </w:rPr>
      </w:r>
      <w:r/>
    </w:p>
    <w:p>
      <w:pPr>
        <w:ind w:right="29" w:firstLine="3960"/>
        <w:spacing w:line="380" w:lineRule="exact"/>
        <w:rPr>
          <w:rFonts w:hint="eastAsia" w:ascii="宋体" w:hAnsi="宋体" w:eastAsia="宋体" w:cs="宋体"/>
          <w:sz w:val="24"/>
        </w:rPr>
      </w:pPr>
      <w:r>
        <w:rPr>
          <w:rFonts w:hint="eastAsia" w:ascii="宋体" w:hAnsi="宋体" w:eastAsia="宋体" w:cs="宋体"/>
          <w:sz w:val="24"/>
        </w:rPr>
      </w:r>
      <w:r/>
    </w:p>
    <w:p>
      <w:pPr>
        <w:ind w:right="29" w:firstLine="3960"/>
        <w:spacing w:line="380" w:lineRule="exact"/>
        <w:rPr>
          <w:rFonts w:hint="eastAsia" w:ascii="宋体" w:hAnsi="宋体" w:eastAsia="宋体" w:cs="宋体"/>
          <w:sz w:val="24"/>
        </w:rPr>
      </w:pPr>
      <w:r>
        <w:rPr>
          <w:rFonts w:hint="eastAsia" w:ascii="宋体" w:hAnsi="宋体" w:eastAsia="宋体" w:cs="宋体"/>
          <w:sz w:val="24"/>
        </w:rPr>
      </w:r>
      <w:r/>
    </w:p>
    <w:p>
      <w:pPr>
        <w:ind w:right="29" w:firstLine="3960"/>
        <w:keepLines w:val="0"/>
        <w:keepNext w:val="0"/>
        <w:pageBreakBefore w:val="0"/>
        <w:spacing w:line="480" w:lineRule="auto"/>
        <w:widowControl w:val="off"/>
        <w:rPr>
          <w:rFonts w:hint="eastAsia" w:ascii="宋体" w:hAnsi="宋体" w:eastAsia="宋体" w:cs="宋体"/>
          <w:sz w:val="24"/>
        </w:rPr>
      </w:pPr>
      <w:r>
        <w:rPr>
          <w:rFonts w:hint="eastAsia" w:ascii="宋体" w:hAnsi="宋体" w:eastAsia="宋体" w:cs="宋体"/>
          <w:sz w:val="24"/>
        </w:rPr>
        <w:t xml:space="preserve">供应商（电子签章）：</w:t>
      </w:r>
      <w:r/>
    </w:p>
    <w:p>
      <w:pPr>
        <w:ind w:right="29" w:firstLine="3960"/>
        <w:keepLines w:val="0"/>
        <w:keepNext w:val="0"/>
        <w:pageBreakBefore w:val="0"/>
        <w:spacing w:line="480" w:lineRule="auto"/>
        <w:widowControl w:val="off"/>
        <w:rPr>
          <w:rFonts w:hint="eastAsia" w:ascii="宋体" w:hAnsi="宋体" w:eastAsia="宋体" w:cs="宋体"/>
          <w:sz w:val="24"/>
        </w:rPr>
      </w:pPr>
      <w:r>
        <w:rPr>
          <w:rFonts w:hint="eastAsia" w:ascii="宋体" w:hAnsi="宋体" w:eastAsia="宋体" w:cs="宋体"/>
          <w:sz w:val="24"/>
        </w:rPr>
        <w:t xml:space="preserve">法定代表人或授权代表（签字或盖章）：  </w:t>
      </w:r>
      <w:r/>
    </w:p>
    <w:p>
      <w:pPr>
        <w:ind w:right="29" w:firstLine="3960"/>
        <w:keepLines w:val="0"/>
        <w:keepNext w:val="0"/>
        <w:pageBreakBefore w:val="0"/>
        <w:spacing w:line="480" w:lineRule="auto"/>
        <w:widowControl w:val="off"/>
        <w:rPr>
          <w:rFonts w:hint="eastAsia" w:ascii="宋体" w:hAnsi="宋体" w:eastAsia="宋体" w:cs="宋体"/>
          <w:sz w:val="24"/>
        </w:rPr>
      </w:pPr>
      <w:r>
        <w:rPr>
          <w:rFonts w:hint="eastAsia" w:ascii="宋体" w:hAnsi="宋体" w:eastAsia="宋体" w:cs="宋体"/>
          <w:sz w:val="24"/>
        </w:rPr>
        <w:t xml:space="preserve">日期：</w:t>
      </w:r>
      <w:r>
        <w:rPr>
          <w:rFonts w:hint="eastAsia" w:ascii="宋体" w:hAnsi="宋体" w:eastAsia="宋体" w:cs="宋体"/>
          <w:sz w:val="24"/>
          <w:lang w:val="en-US" w:eastAsia="zh-CN"/>
        </w:rPr>
        <w:t xml:space="preserve">    </w:t>
      </w:r>
      <w:r>
        <w:rPr>
          <w:rFonts w:hint="eastAsia" w:ascii="宋体" w:hAnsi="宋体" w:eastAsia="宋体" w:cs="宋体"/>
          <w:sz w:val="24"/>
        </w:rPr>
        <w:t xml:space="preserve">年  月  日</w:t>
      </w:r>
      <w:r/>
    </w:p>
    <w:p>
      <w:pPr>
        <w:jc w:val="center"/>
        <w:spacing w:before="100" w:beforeAutospacing="1" w:after="100" w:afterAutospacing="1" w:line="450" w:lineRule="atLeast"/>
        <w:widowControl/>
        <w:rPr>
          <w:rFonts w:hint="eastAsia" w:ascii="宋体" w:hAnsi="宋体" w:cs="宋体"/>
          <w:b/>
          <w:sz w:val="36"/>
          <w:szCs w:val="36"/>
          <w:lang w:val="en-US" w:eastAsia="zh-CN"/>
        </w:rPr>
        <w:outlineLvl w:val="0"/>
      </w:pPr>
      <w:r>
        <w:rPr>
          <w:rFonts w:hint="eastAsia" w:ascii="宋体" w:hAnsi="宋体" w:cs="宋体"/>
          <w:b/>
          <w:sz w:val="36"/>
          <w:szCs w:val="36"/>
          <w:lang w:val="en-US" w:eastAsia="zh-CN"/>
        </w:rPr>
      </w:r>
      <w:r/>
    </w:p>
    <w:p>
      <w:pPr>
        <w:pStyle w:val="879"/>
        <w:rPr>
          <w:rFonts w:hint="eastAsia" w:ascii="宋体" w:hAnsi="宋体" w:cs="宋体"/>
          <w:b/>
          <w:sz w:val="36"/>
          <w:szCs w:val="36"/>
          <w:lang w:val="en-US" w:eastAsia="zh-CN"/>
        </w:rPr>
      </w:pPr>
      <w:r>
        <w:rPr>
          <w:rFonts w:hint="eastAsia" w:ascii="宋体" w:hAnsi="宋体" w:cs="宋体"/>
          <w:b/>
          <w:sz w:val="36"/>
          <w:szCs w:val="36"/>
          <w:lang w:val="en-US" w:eastAsia="zh-CN"/>
        </w:rPr>
      </w:r>
      <w:r/>
    </w:p>
    <w:p>
      <w:pPr>
        <w:pStyle w:val="879"/>
        <w:rPr>
          <w:rFonts w:hint="eastAsia" w:ascii="宋体" w:hAnsi="宋体" w:cs="宋体"/>
          <w:b/>
          <w:sz w:val="36"/>
          <w:szCs w:val="36"/>
          <w:lang w:val="en-US" w:eastAsia="zh-CN"/>
        </w:rPr>
      </w:pPr>
      <w:r>
        <w:rPr>
          <w:rFonts w:hint="eastAsia" w:ascii="宋体" w:hAnsi="宋体" w:cs="宋体"/>
          <w:b/>
          <w:sz w:val="36"/>
          <w:szCs w:val="36"/>
          <w:lang w:val="en-US" w:eastAsia="zh-CN"/>
        </w:rPr>
      </w:r>
      <w:r/>
    </w:p>
    <w:p>
      <w:pPr>
        <w:pStyle w:val="879"/>
        <w:rPr>
          <w:rFonts w:hint="eastAsia" w:ascii="宋体" w:hAnsi="宋体" w:cs="宋体"/>
          <w:b/>
          <w:sz w:val="36"/>
          <w:szCs w:val="36"/>
          <w:lang w:val="en-US" w:eastAsia="zh-CN"/>
        </w:rPr>
      </w:pPr>
      <w:r>
        <w:rPr>
          <w:rFonts w:hint="eastAsia" w:ascii="宋体" w:hAnsi="宋体" w:cs="宋体"/>
          <w:b/>
          <w:sz w:val="36"/>
          <w:szCs w:val="36"/>
          <w:lang w:val="en-US" w:eastAsia="zh-CN"/>
        </w:rPr>
      </w:r>
      <w:r/>
    </w:p>
    <w:p>
      <w:pPr>
        <w:pStyle w:val="879"/>
        <w:rPr>
          <w:rFonts w:hint="eastAsia" w:ascii="宋体" w:hAnsi="宋体" w:cs="宋体"/>
          <w:b/>
          <w:sz w:val="36"/>
          <w:szCs w:val="36"/>
          <w:lang w:val="en-US" w:eastAsia="zh-CN"/>
        </w:rPr>
      </w:pPr>
      <w:r>
        <w:rPr>
          <w:rFonts w:hint="eastAsia" w:ascii="宋体" w:hAnsi="宋体" w:cs="宋体"/>
          <w:b/>
          <w:sz w:val="36"/>
          <w:szCs w:val="36"/>
          <w:lang w:val="en-US" w:eastAsia="zh-CN"/>
        </w:rPr>
      </w:r>
      <w:r/>
    </w:p>
    <w:p>
      <w:pPr>
        <w:pStyle w:val="879"/>
        <w:rPr>
          <w:rFonts w:hint="eastAsia" w:ascii="宋体" w:hAnsi="宋体" w:cs="宋体"/>
          <w:b/>
          <w:sz w:val="36"/>
          <w:szCs w:val="36"/>
          <w:lang w:val="en-US" w:eastAsia="zh-CN"/>
        </w:rPr>
      </w:pPr>
      <w:r>
        <w:rPr>
          <w:rFonts w:hint="eastAsia" w:ascii="宋体" w:hAnsi="宋体" w:cs="宋体"/>
          <w:b/>
          <w:sz w:val="36"/>
          <w:szCs w:val="36"/>
          <w:lang w:val="en-US" w:eastAsia="zh-CN"/>
        </w:rPr>
      </w:r>
      <w:r/>
    </w:p>
    <w:p>
      <w:pPr>
        <w:pStyle w:val="879"/>
        <w:rPr>
          <w:rFonts w:hint="eastAsia" w:ascii="宋体" w:hAnsi="宋体" w:cs="宋体"/>
          <w:b/>
          <w:sz w:val="36"/>
          <w:szCs w:val="36"/>
          <w:lang w:val="en-US" w:eastAsia="zh-CN"/>
        </w:rPr>
      </w:pPr>
      <w:r>
        <w:rPr>
          <w:rFonts w:hint="eastAsia" w:ascii="宋体" w:hAnsi="宋体" w:cs="宋体"/>
          <w:b/>
          <w:sz w:val="36"/>
          <w:szCs w:val="36"/>
          <w:lang w:val="en-US" w:eastAsia="zh-CN"/>
        </w:rPr>
      </w:r>
      <w:r/>
    </w:p>
    <w:p>
      <w:pPr>
        <w:pStyle w:val="879"/>
        <w:rPr>
          <w:rFonts w:hint="eastAsia" w:ascii="宋体" w:hAnsi="宋体" w:cs="宋体"/>
          <w:b/>
          <w:sz w:val="36"/>
          <w:szCs w:val="36"/>
          <w:lang w:val="en-US" w:eastAsia="zh-CN"/>
        </w:rPr>
      </w:pPr>
      <w:r>
        <w:rPr>
          <w:rFonts w:hint="eastAsia" w:ascii="宋体" w:hAnsi="宋体" w:cs="宋体"/>
          <w:b/>
          <w:sz w:val="36"/>
          <w:szCs w:val="36"/>
          <w:lang w:val="en-US" w:eastAsia="zh-CN"/>
        </w:rPr>
      </w:r>
      <w:r/>
    </w:p>
    <w:p>
      <w:pPr>
        <w:jc w:val="center"/>
        <w:spacing w:before="100" w:beforeAutospacing="1" w:after="100" w:afterAutospacing="1" w:line="450" w:lineRule="atLeast"/>
        <w:widowControl/>
        <w:rPr>
          <w:rFonts w:hint="eastAsia" w:ascii="宋体" w:hAnsi="宋体" w:cs="宋体"/>
          <w:b/>
          <w:sz w:val="36"/>
          <w:szCs w:val="36"/>
        </w:rPr>
        <w:outlineLvl w:val="0"/>
      </w:pPr>
      <w:r>
        <w:rPr>
          <w:rFonts w:hint="eastAsia" w:ascii="宋体" w:hAnsi="宋体" w:cs="宋体"/>
          <w:b/>
          <w:sz w:val="36"/>
          <w:szCs w:val="36"/>
          <w:lang w:val="en-US" w:eastAsia="zh-CN"/>
        </w:rPr>
        <w:t xml:space="preserve">11</w:t>
      </w:r>
      <w:r>
        <w:rPr>
          <w:rFonts w:hint="eastAsia" w:ascii="宋体" w:hAnsi="宋体" w:cs="宋体"/>
          <w:b/>
          <w:sz w:val="36"/>
          <w:szCs w:val="36"/>
        </w:rPr>
        <w:t xml:space="preserve">、</w:t>
      </w:r>
      <w:r>
        <w:rPr>
          <w:rFonts w:hint="eastAsia" w:ascii="宋体" w:hAnsi="宋体" w:cs="宋体"/>
          <w:b/>
          <w:sz w:val="36"/>
          <w:szCs w:val="36"/>
        </w:rPr>
        <w:t xml:space="preserve">中小企业声明函</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JSZC-320322-XZTX-C2026-0001</w:t>
      </w:r>
      <w:r>
        <w:rPr>
          <w:rFonts w:hint="eastAsia" w:ascii="宋体" w:hAnsi="宋体" w:eastAsia="宋体" w:cs="宋体"/>
          <w:sz w:val="24"/>
        </w:rPr>
        <w:t xml:space="preserve"> </w:t>
      </w:r>
      <w:r/>
    </w:p>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2026年度沛县城区道路交通标线管养服务</w:t>
      </w:r>
      <w:r>
        <w:rPr>
          <w:rFonts w:hint="eastAsia" w:ascii="宋体" w:hAnsi="宋体" w:eastAsia="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本公司郑重声明，根据《</w:t>
      </w:r>
      <w:r>
        <w:rPr>
          <w:rFonts w:hint="eastAsia" w:ascii="宋体" w:hAnsi="宋体" w:cs="宋体"/>
          <w:sz w:val="24"/>
        </w:rPr>
        <w:t xml:space="preserve">政府采购促进中小企业发展管理办法</w:t>
      </w:r>
      <w:r>
        <w:rPr>
          <w:rFonts w:hint="eastAsia" w:ascii="宋体" w:hAnsi="宋体" w:cs="宋体"/>
          <w:sz w:val="24"/>
        </w:rPr>
        <w:t xml:space="preserve">》（财库[2020]46号）的规定，本公司</w:t>
      </w:r>
      <w:r>
        <w:rPr>
          <w:rFonts w:hint="eastAsia" w:ascii="宋体" w:hAnsi="宋体" w:cs="宋体"/>
          <w:sz w:val="24"/>
        </w:rPr>
        <w:t xml:space="preserve">参加（</w:t>
      </w:r>
      <w:r>
        <w:rPr>
          <w:rFonts w:hint="eastAsia" w:ascii="宋体" w:hAnsi="宋体" w:cs="宋体"/>
          <w:sz w:val="24"/>
          <w:u w:val="single"/>
          <w:lang w:eastAsia="zh-CN"/>
        </w:rPr>
        <w:t xml:space="preserve">沛县公安局</w:t>
      </w:r>
      <w:r>
        <w:rPr>
          <w:rFonts w:hint="eastAsia" w:ascii="宋体" w:hAnsi="宋体" w:cs="宋体"/>
          <w:sz w:val="24"/>
        </w:rPr>
        <w:t xml:space="preserve">）的（</w:t>
      </w:r>
      <w:r>
        <w:rPr>
          <w:rFonts w:hint="eastAsia" w:ascii="宋体" w:hAnsi="宋体" w:cs="宋体"/>
          <w:sz w:val="24"/>
          <w:u w:val="single"/>
          <w:lang w:eastAsia="zh-CN"/>
        </w:rPr>
        <w:t xml:space="preserve">2026年度沛县城区道路交通标线管养服务</w:t>
      </w:r>
      <w:r>
        <w:rPr>
          <w:rFonts w:hint="eastAsia" w:ascii="宋体" w:hAnsi="宋体" w:cs="宋体"/>
          <w:sz w:val="24"/>
        </w:rPr>
        <w:t xml:space="preserve">）采购活动，服务全部为符合政策要求的中小企业承接。相关企业的具体情况如下：</w:t>
      </w:r>
      <w:r/>
    </w:p>
    <w:p>
      <w:pPr>
        <w:numPr>
          <w:ilvl w:val="0"/>
          <w:numId w:val="3"/>
        </w:numPr>
        <w:spacing w:line="360" w:lineRule="auto"/>
        <w:rPr>
          <w:rFonts w:hint="eastAsia" w:ascii="宋体" w:hAnsi="宋体" w:cs="宋体"/>
          <w:sz w:val="24"/>
        </w:rPr>
      </w:pPr>
      <w:r>
        <w:rPr>
          <w:rFonts w:hint="eastAsia" w:ascii="宋体" w:hAnsi="宋体" w:cs="宋体"/>
          <w:sz w:val="24"/>
          <w:u w:val="single"/>
        </w:rPr>
        <w:t xml:space="preserve">（</w:t>
      </w:r>
      <w:r>
        <w:rPr>
          <w:rFonts w:hint="eastAsia" w:ascii="宋体" w:hAnsi="宋体" w:cs="宋体"/>
          <w:i w:val="0"/>
          <w:caps w:val="0"/>
          <w:color w:val="000000"/>
          <w:spacing w:val="0"/>
          <w:sz w:val="24"/>
          <w:szCs w:val="24"/>
          <w:u w:val="single"/>
          <w:lang w:eastAsia="zh-CN"/>
        </w:rPr>
        <w:t xml:space="preserve">2026年度沛县城区道路交通标线管养服务</w:t>
      </w:r>
      <w:r>
        <w:rPr>
          <w:rFonts w:hint="eastAsia" w:ascii="宋体" w:hAnsi="宋体" w:cs="宋体"/>
          <w:sz w:val="24"/>
          <w:u w:val="single"/>
        </w:rPr>
        <w:t xml:space="preserve">）</w:t>
      </w:r>
      <w:r>
        <w:rPr>
          <w:rFonts w:hint="eastAsia" w:ascii="宋体" w:hAnsi="宋体" w:cs="宋体"/>
          <w:sz w:val="24"/>
        </w:rPr>
        <w:t xml:space="preserve">，属于</w:t>
      </w:r>
      <w:r>
        <w:rPr>
          <w:rFonts w:hint="eastAsia" w:ascii="宋体" w:hAnsi="宋体" w:cs="宋体"/>
          <w:sz w:val="24"/>
          <w:u w:val="single"/>
        </w:rPr>
        <w:t xml:space="preserve">（</w:t>
      </w:r>
      <w:r>
        <w:rPr>
          <w:rFonts w:hint="eastAsia" w:ascii="宋体" w:hAnsi="宋体" w:cs="宋体"/>
          <w:sz w:val="24"/>
          <w:u w:val="single"/>
          <w:lang w:val="en-US" w:eastAsia="zh-CN"/>
        </w:rPr>
        <w:t xml:space="preserve">服务类</w:t>
      </w:r>
      <w:r>
        <w:rPr>
          <w:rFonts w:hint="eastAsia" w:ascii="宋体" w:hAnsi="宋体" w:cs="宋体"/>
          <w:sz w:val="24"/>
          <w:u w:val="single"/>
        </w:rPr>
        <w:t xml:space="preserve">）</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w:t>
      </w:r>
      <w:r>
        <w:rPr>
          <w:rFonts w:ascii="Wingdings" w:hAnsi="Wingdings" w:eastAsia="Wingdings" w:cs="Wingdings"/>
          <w:sz w:val="24"/>
          <w:u w:val="single"/>
        </w:rPr>
        <w:t xml:space="preserve">¨</w:t>
      </w:r>
      <w:r>
        <w:rPr>
          <w:rFonts w:hint="eastAsia" w:ascii="宋体" w:hAnsi="宋体" w:cs="宋体"/>
          <w:sz w:val="24"/>
          <w:u w:val="single"/>
        </w:rPr>
        <w:t xml:space="preserve">中型企业、</w:t>
      </w:r>
      <w:r>
        <w:rPr>
          <w:rFonts w:ascii="Wingdings" w:hAnsi="Wingdings" w:eastAsia="Wingdings" w:cs="Wingdings"/>
          <w:sz w:val="24"/>
          <w:u w:val="single"/>
        </w:rPr>
        <w:t xml:space="preserve">¨</w:t>
      </w:r>
      <w:r>
        <w:rPr>
          <w:rFonts w:hint="eastAsia" w:ascii="宋体" w:hAnsi="宋体" w:cs="宋体"/>
          <w:sz w:val="24"/>
          <w:u w:val="single"/>
        </w:rPr>
        <w:t xml:space="preserve">小型企业、</w:t>
      </w:r>
      <w:r>
        <w:rPr>
          <w:rFonts w:ascii="Wingdings" w:hAnsi="Wingdings" w:eastAsia="Wingdings" w:cs="Wingdings"/>
          <w:sz w:val="24"/>
          <w:u w:val="single"/>
        </w:rPr>
        <w:t xml:space="preserve">¨</w:t>
      </w:r>
      <w:r>
        <w:rPr>
          <w:rFonts w:hint="eastAsia" w:ascii="宋体" w:hAnsi="宋体" w:cs="宋体"/>
          <w:sz w:val="24"/>
          <w:u w:val="single"/>
        </w:rPr>
        <w:t xml:space="preserve">微型企业</w:t>
      </w:r>
      <w:r>
        <w:rPr>
          <w:rFonts w:hint="eastAsia" w:ascii="宋体" w:hAnsi="宋体" w:cs="宋体"/>
          <w:sz w:val="24"/>
          <w:u w:val="single"/>
          <w:lang w:val="en-US" w:eastAsia="zh-CN"/>
        </w:rPr>
        <w:t xml:space="preserve"> </w:t>
      </w:r>
      <w:r>
        <w:rPr>
          <w:rFonts w:hint="eastAsia" w:ascii="宋体" w:hAnsi="宋体" w:cs="宋体"/>
          <w:sz w:val="24"/>
          <w:u w:val="none"/>
          <w:lang w:val="en-US" w:eastAsia="zh-CN"/>
        </w:rPr>
        <w:t xml:space="preserve">，</w:t>
      </w:r>
      <w:r>
        <w:rPr>
          <w:rFonts w:ascii="宋体" w:hAnsi="宋体"/>
          <w:b/>
          <w:bCs/>
          <w:color w:val="000000"/>
          <w:sz w:val="24"/>
        </w:rPr>
        <w:t xml:space="preserve">请勾选！</w:t>
      </w:r>
      <w:r>
        <w:rPr>
          <w:rFonts w:hint="eastAsia" w:ascii="宋体" w:hAnsi="宋体" w:cs="宋体"/>
          <w:sz w:val="24"/>
          <w:u w:val="none"/>
        </w:rPr>
        <w:t xml:space="preserve">）</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876"/>
        <w:spacing w:line="360" w:lineRule="auto"/>
        <w:rPr>
          <w:rFonts w:hint="eastAsia" w:ascii="宋体" w:hAnsi="宋体" w:cs="宋体"/>
        </w:rPr>
      </w:pPr>
      <w:r>
        <w:rPr>
          <w:rFonts w:hint="eastAsia" w:ascii="宋体" w:hAnsi="宋体" w:cs="宋体"/>
        </w:rPr>
      </w:r>
      <w:r/>
    </w:p>
    <w:p>
      <w:pPr>
        <w:ind w:firstLine="3902"/>
        <w:spacing w:line="360" w:lineRule="auto"/>
        <w:widowControl/>
        <w:rPr>
          <w:rFonts w:hint="eastAsia" w:ascii="宋体" w:hAnsi="宋体" w:cs="宋体"/>
          <w:sz w:val="24"/>
        </w:rPr>
      </w:pPr>
      <w:r>
        <w:rPr>
          <w:rFonts w:ascii="宋体" w:hAnsi="宋体"/>
          <w:color w:val="000000"/>
          <w:sz w:val="24"/>
        </w:rPr>
        <w:t xml:space="preserve">企业名称（</w:t>
      </w:r>
      <w:r>
        <w:rPr>
          <w:rFonts w:hint="eastAsia" w:ascii="宋体" w:hAnsi="宋体"/>
          <w:color w:val="000000"/>
          <w:sz w:val="24"/>
        </w:rPr>
        <w:t xml:space="preserve">电子签章</w:t>
      </w:r>
      <w:r>
        <w:rPr>
          <w:rFonts w:ascii="宋体" w:hAnsi="宋体"/>
          <w:color w:val="000000"/>
          <w:sz w:val="24"/>
        </w:rPr>
        <w:t xml:space="preserve">）：</w:t>
      </w:r>
      <w:r>
        <w:rPr>
          <w:rFonts w:hint="eastAsia" w:ascii="宋体" w:hAnsi="宋体" w:cs="宋体"/>
          <w:sz w:val="24"/>
        </w:rPr>
        <w:t xml:space="preserve"> </w:t>
      </w:r>
      <w:r/>
    </w:p>
    <w:p>
      <w:pPr>
        <w:ind w:right="480"/>
        <w:spacing w:line="360" w:lineRule="auto"/>
        <w:widowControl/>
        <w:rPr>
          <w:rFonts w:hint="eastAsia" w:ascii="宋体" w:hAnsi="宋体" w:cs="宋体"/>
          <w:sz w:val="24"/>
        </w:rPr>
      </w:pPr>
      <w:r>
        <w:rPr>
          <w:rFonts w:hint="eastAsia" w:ascii="宋体" w:hAnsi="宋体" w:cs="宋体"/>
          <w:sz w:val="24"/>
        </w:rPr>
        <w:t xml:space="preserve">                                 日  期：       年  月  日</w:t>
      </w:r>
      <w:r/>
    </w:p>
    <w:p>
      <w:pPr>
        <w:spacing w:line="380" w:lineRule="exact"/>
        <w:rPr>
          <w:rFonts w:hint="eastAsia" w:ascii="宋体" w:hAnsi="宋体" w:cs="宋体"/>
        </w:rPr>
      </w:pPr>
      <w:r>
        <w:rPr>
          <w:rFonts w:hint="eastAsia" w:ascii="宋体" w:hAnsi="宋体" w:cs="宋体"/>
        </w:rPr>
      </w:r>
      <w:r/>
    </w:p>
    <w:p>
      <w:pPr>
        <w:spacing w:line="380" w:lineRule="exact"/>
        <w:rPr>
          <w:rFonts w:hint="eastAsia" w:ascii="宋体" w:hAnsi="宋体" w:cs="宋体"/>
        </w:rPr>
      </w:pPr>
      <w:r>
        <w:rPr>
          <w:rFonts w:hint="eastAsia" w:ascii="宋体" w:hAnsi="宋体" w:cs="宋体"/>
        </w:rPr>
      </w:r>
      <w:r/>
    </w:p>
    <w:p>
      <w:pPr>
        <w:spacing w:line="380" w:lineRule="exact"/>
        <w:rPr>
          <w:rFonts w:hint="eastAsia" w:ascii="宋体" w:hAnsi="宋体" w:cs="宋体"/>
        </w:rPr>
      </w:pPr>
      <w:r>
        <w:rPr>
          <w:rFonts w:hint="eastAsia" w:ascii="宋体" w:hAnsi="宋体" w:cs="宋体"/>
        </w:rPr>
      </w:r>
      <w:r/>
    </w:p>
    <w:p>
      <w:pPr>
        <w:spacing w:line="380" w:lineRule="exact"/>
        <w:rPr>
          <w:rFonts w:hint="eastAsia" w:ascii="宋体" w:hAnsi="宋体" w:cs="宋体"/>
        </w:rPr>
      </w:pPr>
      <w:r>
        <w:rPr>
          <w:rFonts w:hint="eastAsia" w:ascii="宋体" w:hAnsi="宋体" w:cs="宋体"/>
        </w:rPr>
      </w:r>
      <w:r/>
    </w:p>
    <w:p>
      <w:pPr>
        <w:spacing w:line="380" w:lineRule="exact"/>
        <w:rPr>
          <w:rFonts w:hint="eastAsia" w:ascii="宋体" w:hAnsi="宋体" w:cs="宋体"/>
        </w:rPr>
      </w:pPr>
      <w:r>
        <w:rPr>
          <w:rFonts w:hint="eastAsia" w:ascii="宋体" w:hAnsi="宋体" w:cs="宋体"/>
        </w:rPr>
      </w:r>
      <w:r/>
    </w:p>
    <w:p>
      <w:pPr>
        <w:spacing w:line="360" w:lineRule="auto"/>
        <w:rPr>
          <w:rFonts w:hint="eastAsia" w:ascii="宋体" w:hAnsi="宋体" w:eastAsia="宋体" w:cs="宋体"/>
          <w:sz w:val="24"/>
        </w:rPr>
      </w:pPr>
      <w:r>
        <w:rPr>
          <w:rFonts w:hint="eastAsia" w:ascii="宋体" w:hAnsi="宋体" w:eastAsia="宋体" w:cs="宋体"/>
          <w:b/>
          <w:bCs/>
          <w:sz w:val="24"/>
        </w:rPr>
        <w:t xml:space="preserve">备注：从业人员、营业收入、资产总额填报上一年度数据，无上一年度数据的新成立企业可不填报。</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“中小企业声明涵” 查询渠道用微信搜索“中小企业规模类型自测小程序”。</w:t>
      </w:r>
      <w:r/>
    </w:p>
    <w:p>
      <w:pPr>
        <w:spacing w:line="360" w:lineRule="auto"/>
        <w:rPr>
          <w:rFonts w:hint="eastAsia" w:ascii="宋体" w:hAnsi="宋体" w:cs="宋体"/>
        </w:rPr>
      </w:pPr>
      <w:r>
        <w:rPr>
          <w:rFonts w:hint="eastAsia" w:ascii="宋体" w:hAnsi="宋体" w:cs="宋体"/>
        </w:rPr>
        <w:br w:type="page" w:clear="all"/>
      </w:r>
      <w:r/>
    </w:p>
    <w:p>
      <w:pPr>
        <w:pStyle w:val="903"/>
        <w:ind w:right="55"/>
        <w:jc w:val="center"/>
        <w:spacing w:line="380" w:lineRule="exact"/>
        <w:rPr>
          <w:rFonts w:hint="default"/>
          <w:b/>
          <w:sz w:val="36"/>
          <w:szCs w:val="36"/>
          <w:lang w:val="en-US" w:eastAsia="zh-CN"/>
        </w:rPr>
        <w:outlineLvl w:val="0"/>
      </w:pPr>
      <w:r>
        <w:rPr>
          <w:rFonts w:hint="eastAsia"/>
          <w:b/>
          <w:sz w:val="36"/>
          <w:szCs w:val="36"/>
          <w:lang w:val="en-US" w:eastAsia="zh-CN"/>
        </w:rPr>
        <w:t xml:space="preserve">12、《残疾人福利性单位声明函</w:t>
      </w:r>
      <w:r/>
    </w:p>
    <w:p>
      <w:pPr>
        <w:pStyle w:val="903"/>
        <w:ind w:right="55"/>
        <w:jc w:val="center"/>
        <w:spacing w:line="380" w:lineRule="exact"/>
        <w:rPr>
          <w:rFonts w:hint="eastAsia"/>
          <w:b/>
          <w:sz w:val="28"/>
          <w:szCs w:val="28"/>
          <w:lang w:val="en-US" w:eastAsia="zh-CN"/>
        </w:rPr>
        <w:outlineLvl w:val="0"/>
      </w:pPr>
      <w:r>
        <w:rPr>
          <w:rFonts w:hint="eastAsia"/>
          <w:b/>
          <w:sz w:val="28"/>
          <w:szCs w:val="28"/>
          <w:lang w:val="en-US" w:eastAsia="zh-CN"/>
        </w:rPr>
        <w:t xml:space="preserve">（注：如供应商不属于残疾人福利性单位，不需提供此声明函）</w:t>
      </w:r>
      <w:r/>
    </w:p>
    <w:p>
      <w:pPr>
        <w:pStyle w:val="903"/>
        <w:ind w:right="55"/>
        <w:jc w:val="center"/>
        <w:spacing w:line="380" w:lineRule="exact"/>
        <w:rPr>
          <w:rFonts w:hint="eastAsia" w:ascii="宋体" w:hAnsi="宋体" w:cs="宋体"/>
          <w:b/>
          <w:sz w:val="24"/>
          <w:szCs w:val="36"/>
          <w:u w:val="none"/>
          <w:lang w:val="en-US" w:eastAsia="zh-CN"/>
        </w:rPr>
        <w:outlineLvl w:val="0"/>
      </w:pPr>
      <w:r>
        <w:rPr>
          <w:rFonts w:hint="eastAsia" w:ascii="宋体" w:hAnsi="宋体" w:cs="宋体"/>
          <w:sz w:val="24"/>
          <w:u w:val="none"/>
        </w:rPr>
        <w:t xml:space="preserve">项目编号：</w:t>
      </w:r>
      <w:r>
        <w:rPr>
          <w:rFonts w:hint="eastAsia" w:ascii="宋体" w:hAnsi="宋体" w:cs="宋体"/>
          <w:sz w:val="24"/>
          <w:u w:val="none"/>
          <w:lang w:eastAsia="zh-CN"/>
        </w:rPr>
        <w:t xml:space="preserve">JSZC-320322-XZTX-C2026-0001</w:t>
      </w:r>
      <w:r/>
    </w:p>
    <w:p>
      <w:pPr>
        <w:ind w:firstLine="504"/>
        <w:jc w:val="left"/>
        <w:spacing w:line="360" w:lineRule="auto"/>
        <w:widowControl/>
        <w:rPr>
          <w:rFonts w:hint="eastAsia" w:ascii="宋体" w:hAnsi="宋体" w:eastAsia="宋体" w:cs="Times New Roman"/>
          <w:spacing w:val="6"/>
          <w:sz w:val="24"/>
          <w:szCs w:val="20"/>
        </w:rPr>
      </w:pPr>
      <w:r>
        <w:rPr>
          <w:rFonts w:hint="default" w:ascii="宋体" w:hAnsi="宋体" w:eastAsia="宋体" w:cs="Times New Roman"/>
          <w:spacing w:val="6"/>
          <w:sz w:val="24"/>
          <w:szCs w:val="20"/>
        </w:rPr>
        <w:t xml:space="preserve">本单位郑重声明，根据《财政部 民政部 中国残疾人联合会关于促进残疾人就业政府采购政策的通知》（财库</w:t>
      </w:r>
      <w:r>
        <w:rPr>
          <w:rFonts w:hint="default" w:ascii="宋体" w:hAnsi="宋体" w:eastAsia="宋体" w:cs="Times New Roman"/>
          <w:sz w:val="24"/>
          <w:szCs w:val="20"/>
        </w:rPr>
        <w:t xml:space="preserve">〔2017〕 141</w:t>
      </w:r>
      <w:r>
        <w:rPr>
          <w:rFonts w:hint="default" w:ascii="宋体" w:hAnsi="宋体" w:eastAsia="宋体" w:cs="Times New Roman"/>
          <w:spacing w:val="6"/>
          <w:sz w:val="24"/>
          <w:szCs w:val="20"/>
        </w:rPr>
        <w:t xml:space="preserve">号）的规定，本单位为符合条件的残疾人福利性单位，且本单位参加</w:t>
      </w:r>
      <w:r>
        <w:rPr>
          <w:rFonts w:hint="eastAsia" w:ascii="宋体" w:hAnsi="宋体" w:eastAsia="宋体" w:cs="Times New Roman"/>
          <w:spacing w:val="6"/>
          <w:sz w:val="24"/>
          <w:szCs w:val="20"/>
          <w:u w:val="single"/>
        </w:rPr>
        <w:t xml:space="preserve">        </w:t>
      </w:r>
      <w:r>
        <w:rPr>
          <w:rFonts w:hint="default" w:ascii="宋体" w:hAnsi="宋体" w:eastAsia="宋体" w:cs="Times New Roman"/>
          <w:spacing w:val="6"/>
          <w:sz w:val="24"/>
          <w:szCs w:val="20"/>
        </w:rPr>
        <w:t xml:space="preserve">单位的</w:t>
      </w:r>
      <w:r>
        <w:rPr>
          <w:rFonts w:hint="eastAsia" w:ascii="宋体" w:hAnsi="宋体" w:eastAsia="宋体" w:cs="Times New Roman"/>
          <w:spacing w:val="6"/>
          <w:sz w:val="24"/>
          <w:szCs w:val="20"/>
          <w:u w:val="single"/>
        </w:rPr>
        <w:t xml:space="preserve">        </w:t>
      </w:r>
      <w:r>
        <w:rPr>
          <w:rFonts w:hint="default" w:ascii="宋体" w:hAnsi="宋体" w:eastAsia="宋体" w:cs="Times New Roman"/>
          <w:spacing w:val="6"/>
          <w:sz w:val="24"/>
          <w:szCs w:val="20"/>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widowControl/>
        <w:rPr>
          <w:rFonts w:hint="eastAsia" w:ascii="宋体" w:hAnsi="宋体" w:eastAsia="宋体" w:cs="Times New Roman"/>
          <w:spacing w:val="6"/>
          <w:sz w:val="24"/>
          <w:szCs w:val="20"/>
        </w:rPr>
      </w:pPr>
      <w:r>
        <w:rPr>
          <w:rFonts w:hint="default" w:ascii="宋体" w:hAnsi="宋体" w:eastAsia="宋体" w:cs="Times New Roman"/>
          <w:spacing w:val="6"/>
          <w:sz w:val="24"/>
          <w:szCs w:val="20"/>
        </w:rPr>
        <w:t xml:space="preserve">本单位对上述声明的真实性负责。如有虚假，将依法承担相应责任。</w:t>
      </w:r>
      <w:r/>
    </w:p>
    <w:p>
      <w:pPr>
        <w:jc w:val="left"/>
        <w:spacing w:line="360" w:lineRule="auto"/>
        <w:widowControl/>
        <w:rPr>
          <w:rFonts w:hint="eastAsia" w:ascii="宋体" w:hAnsi="宋体" w:eastAsia="宋体" w:cs="Times New Roman"/>
          <w:spacing w:val="6"/>
          <w:sz w:val="24"/>
          <w:szCs w:val="20"/>
        </w:rPr>
      </w:pPr>
      <w:r>
        <w:rPr>
          <w:rFonts w:hint="eastAsia" w:ascii="宋体" w:hAnsi="宋体" w:eastAsia="宋体" w:cs="Times New Roman"/>
          <w:spacing w:val="6"/>
          <w:sz w:val="24"/>
          <w:szCs w:val="20"/>
        </w:rPr>
      </w:r>
      <w:r/>
    </w:p>
    <w:p>
      <w:pPr>
        <w:ind w:right="-2" w:firstLine="4395"/>
        <w:jc w:val="left"/>
        <w:spacing w:line="360" w:lineRule="auto"/>
        <w:widowControl/>
        <w:rPr>
          <w:rFonts w:hint="eastAsia" w:ascii="宋体" w:hAnsi="宋体" w:eastAsia="宋体" w:cs="Times New Roman"/>
          <w:spacing w:val="6"/>
          <w:sz w:val="24"/>
          <w:szCs w:val="20"/>
        </w:rPr>
      </w:pPr>
      <w:r>
        <w:rPr>
          <w:rFonts w:hint="eastAsia" w:ascii="宋体" w:hAnsi="宋体" w:eastAsia="宋体" w:cs="Times New Roman"/>
          <w:sz w:val="24"/>
          <w:szCs w:val="20"/>
        </w:rPr>
        <w:t xml:space="preserve">供应商：</w:t>
      </w:r>
      <w:r>
        <w:rPr>
          <w:rFonts w:hint="eastAsia" w:ascii="宋体" w:hAnsi="宋体" w:eastAsia="宋体" w:cs="Times New Roman"/>
          <w:sz w:val="24"/>
          <w:szCs w:val="20"/>
          <w:u w:val="single"/>
        </w:rPr>
        <w:t xml:space="preserve">              </w:t>
      </w:r>
      <w:r>
        <w:rPr>
          <w:rFonts w:hint="eastAsia" w:ascii="宋体" w:hAnsi="宋体" w:eastAsia="宋体" w:cs="Times New Roman"/>
          <w:sz w:val="24"/>
          <w:szCs w:val="20"/>
        </w:rPr>
        <w:t xml:space="preserve">（电子签章）</w:t>
      </w:r>
      <w:r/>
    </w:p>
    <w:p>
      <w:pPr>
        <w:ind w:right="-2" w:firstLine="4395"/>
        <w:jc w:val="left"/>
        <w:spacing w:line="360" w:lineRule="auto"/>
        <w:widowControl/>
        <w:rPr>
          <w:rFonts w:hint="eastAsia" w:ascii="宋体" w:hAnsi="宋体" w:eastAsia="宋体" w:cs="Times New Roman"/>
          <w:spacing w:val="6"/>
          <w:sz w:val="24"/>
          <w:szCs w:val="20"/>
        </w:rPr>
      </w:pPr>
      <w:r>
        <w:rPr>
          <w:rFonts w:hint="default" w:ascii="宋体" w:hAnsi="宋体" w:eastAsia="宋体" w:cs="Times New Roman"/>
          <w:spacing w:val="6"/>
          <w:sz w:val="24"/>
          <w:szCs w:val="20"/>
        </w:rPr>
        <w:t xml:space="preserve">日  期：  年  月  日</w:t>
      </w:r>
      <w:r/>
    </w:p>
    <w:p>
      <w:pPr>
        <w:pStyle w:val="903"/>
        <w:ind w:right="55"/>
        <w:jc w:val="center"/>
        <w:spacing w:line="380" w:lineRule="exact"/>
        <w:rPr>
          <w:rFonts w:hint="eastAsia"/>
          <w:b/>
          <w:sz w:val="36"/>
          <w:szCs w:val="36"/>
          <w:lang w:val="en-US" w:eastAsia="zh-CN"/>
        </w:rPr>
        <w:outlineLvl w:val="0"/>
      </w:pPr>
      <w:r>
        <w:rPr>
          <w:rFonts w:hint="eastAsia"/>
          <w:b/>
          <w:sz w:val="36"/>
          <w:szCs w:val="36"/>
          <w:lang w:val="en-US" w:eastAsia="zh-CN"/>
        </w:rPr>
      </w:r>
      <w:r/>
    </w:p>
    <w:p>
      <w:pPr>
        <w:pStyle w:val="903"/>
        <w:ind w:right="55"/>
        <w:jc w:val="center"/>
        <w:spacing w:line="380" w:lineRule="exact"/>
        <w:rPr>
          <w:rFonts w:hint="eastAsia"/>
          <w:b/>
          <w:sz w:val="36"/>
          <w:szCs w:val="36"/>
          <w:lang w:val="en-US" w:eastAsia="zh-CN"/>
        </w:rPr>
        <w:outlineLvl w:val="0"/>
      </w:pPr>
      <w:r>
        <w:rPr>
          <w:rFonts w:hint="eastAsia"/>
          <w:b/>
          <w:sz w:val="36"/>
          <w:szCs w:val="36"/>
          <w:lang w:val="en-US" w:eastAsia="zh-CN"/>
        </w:rPr>
      </w:r>
      <w:r/>
    </w:p>
    <w:p>
      <w:pPr>
        <w:pStyle w:val="903"/>
        <w:ind w:right="55"/>
        <w:jc w:val="center"/>
        <w:spacing w:line="380" w:lineRule="exact"/>
        <w:rPr>
          <w:rFonts w:hint="eastAsia"/>
          <w:b/>
          <w:sz w:val="36"/>
          <w:szCs w:val="36"/>
          <w:lang w:val="en-US" w:eastAsia="zh-CN"/>
        </w:rPr>
        <w:outlineLvl w:val="0"/>
      </w:pPr>
      <w:r>
        <w:rPr>
          <w:rFonts w:hint="eastAsia"/>
          <w:b/>
          <w:sz w:val="36"/>
          <w:szCs w:val="36"/>
          <w:lang w:val="en-US" w:eastAsia="zh-CN"/>
        </w:rPr>
      </w:r>
      <w:r/>
    </w:p>
    <w:p>
      <w:pPr>
        <w:pStyle w:val="903"/>
        <w:ind w:right="55"/>
        <w:jc w:val="center"/>
        <w:spacing w:line="380" w:lineRule="exact"/>
        <w:rPr>
          <w:rFonts w:hint="eastAsia"/>
          <w:b/>
          <w:sz w:val="36"/>
          <w:szCs w:val="36"/>
          <w:lang w:val="en-US" w:eastAsia="zh-CN"/>
        </w:rPr>
        <w:outlineLvl w:val="0"/>
      </w:pPr>
      <w:r>
        <w:rPr>
          <w:rFonts w:hint="eastAsia"/>
          <w:b/>
          <w:sz w:val="36"/>
          <w:szCs w:val="36"/>
          <w:lang w:val="en-US" w:eastAsia="zh-CN"/>
        </w:rPr>
      </w:r>
      <w:r/>
    </w:p>
    <w:p>
      <w:pPr>
        <w:pStyle w:val="903"/>
        <w:ind w:right="55"/>
        <w:jc w:val="center"/>
        <w:spacing w:line="380" w:lineRule="exact"/>
        <w:rPr>
          <w:rFonts w:hint="eastAsia"/>
          <w:b/>
          <w:sz w:val="36"/>
          <w:szCs w:val="36"/>
          <w:lang w:val="en-US" w:eastAsia="zh-CN"/>
        </w:rPr>
        <w:outlineLvl w:val="0"/>
      </w:pPr>
      <w:r>
        <w:rPr>
          <w:rFonts w:hint="eastAsia"/>
          <w:b/>
          <w:sz w:val="36"/>
          <w:szCs w:val="36"/>
          <w:lang w:val="en-US" w:eastAsia="zh-CN"/>
        </w:rPr>
      </w:r>
      <w:r/>
    </w:p>
    <w:p>
      <w:pPr>
        <w:pStyle w:val="903"/>
        <w:ind w:right="55"/>
        <w:jc w:val="center"/>
        <w:spacing w:line="380" w:lineRule="exact"/>
        <w:rPr>
          <w:rFonts w:hint="eastAsia"/>
          <w:b/>
          <w:sz w:val="36"/>
          <w:szCs w:val="36"/>
          <w:lang w:val="en-US" w:eastAsia="zh-CN"/>
        </w:rPr>
        <w:outlineLvl w:val="0"/>
      </w:pPr>
      <w:r>
        <w:rPr>
          <w:rFonts w:hint="eastAsia"/>
          <w:b/>
          <w:sz w:val="36"/>
          <w:szCs w:val="36"/>
          <w:lang w:val="en-US" w:eastAsia="zh-CN"/>
        </w:rPr>
      </w:r>
      <w:r/>
    </w:p>
    <w:p>
      <w:pPr>
        <w:pStyle w:val="903"/>
        <w:ind w:right="55"/>
        <w:jc w:val="center"/>
        <w:spacing w:line="380" w:lineRule="exact"/>
        <w:rPr>
          <w:rFonts w:hint="eastAsia"/>
          <w:b/>
          <w:sz w:val="36"/>
          <w:szCs w:val="36"/>
          <w:lang w:val="en-US" w:eastAsia="zh-CN"/>
        </w:rPr>
        <w:outlineLvl w:val="0"/>
      </w:pPr>
      <w:r>
        <w:rPr>
          <w:rFonts w:hint="eastAsia"/>
          <w:b/>
          <w:sz w:val="36"/>
          <w:szCs w:val="36"/>
          <w:lang w:val="en-US" w:eastAsia="zh-CN"/>
        </w:rPr>
      </w:r>
      <w:r/>
    </w:p>
    <w:p>
      <w:pPr>
        <w:pStyle w:val="903"/>
        <w:ind w:right="55"/>
        <w:jc w:val="center"/>
        <w:spacing w:line="380" w:lineRule="exact"/>
        <w:rPr>
          <w:rFonts w:hint="eastAsia"/>
          <w:b/>
          <w:sz w:val="36"/>
          <w:szCs w:val="36"/>
          <w:lang w:val="en-US" w:eastAsia="zh-CN"/>
        </w:rPr>
        <w:outlineLvl w:val="0"/>
      </w:pPr>
      <w:r>
        <w:rPr>
          <w:rFonts w:hint="eastAsia"/>
          <w:b/>
          <w:sz w:val="36"/>
          <w:szCs w:val="36"/>
          <w:lang w:val="en-US" w:eastAsia="zh-CN"/>
        </w:rPr>
      </w:r>
      <w:r/>
    </w:p>
    <w:p>
      <w:pPr>
        <w:pStyle w:val="903"/>
        <w:ind w:right="55"/>
        <w:jc w:val="center"/>
        <w:spacing w:line="380" w:lineRule="exact"/>
        <w:rPr>
          <w:rFonts w:hint="eastAsia"/>
          <w:b/>
          <w:sz w:val="36"/>
          <w:szCs w:val="36"/>
          <w:lang w:val="en-US" w:eastAsia="zh-CN"/>
        </w:rPr>
        <w:outlineLvl w:val="0"/>
      </w:pPr>
      <w:r>
        <w:rPr>
          <w:rFonts w:hint="eastAsia"/>
          <w:b/>
          <w:sz w:val="36"/>
          <w:szCs w:val="36"/>
          <w:lang w:val="en-US" w:eastAsia="zh-CN"/>
        </w:rPr>
      </w:r>
      <w:r/>
    </w:p>
    <w:p>
      <w:pPr>
        <w:pStyle w:val="903"/>
        <w:ind w:right="55"/>
        <w:jc w:val="center"/>
        <w:spacing w:line="380" w:lineRule="exact"/>
        <w:rPr>
          <w:rFonts w:hint="eastAsia"/>
          <w:b/>
          <w:sz w:val="36"/>
          <w:szCs w:val="36"/>
          <w:lang w:val="en-US" w:eastAsia="zh-CN"/>
        </w:rPr>
        <w:outlineLvl w:val="0"/>
      </w:pPr>
      <w:r>
        <w:rPr>
          <w:rFonts w:hint="eastAsia"/>
          <w:b/>
          <w:sz w:val="36"/>
          <w:szCs w:val="36"/>
          <w:lang w:val="en-US" w:eastAsia="zh-CN"/>
        </w:rPr>
      </w:r>
      <w:r/>
    </w:p>
    <w:p>
      <w:pPr>
        <w:pStyle w:val="903"/>
        <w:ind w:right="55"/>
        <w:jc w:val="center"/>
        <w:spacing w:line="380" w:lineRule="exact"/>
        <w:rPr>
          <w:rFonts w:hint="eastAsia"/>
          <w:b/>
          <w:sz w:val="36"/>
          <w:szCs w:val="36"/>
          <w:lang w:val="en-US" w:eastAsia="zh-CN"/>
        </w:rPr>
        <w:outlineLvl w:val="0"/>
      </w:pPr>
      <w:r>
        <w:rPr>
          <w:rFonts w:hint="eastAsia"/>
          <w:b/>
          <w:sz w:val="36"/>
          <w:szCs w:val="36"/>
          <w:lang w:val="en-US" w:eastAsia="zh-CN"/>
        </w:rPr>
      </w:r>
      <w:r/>
    </w:p>
    <w:p>
      <w:pPr>
        <w:pStyle w:val="903"/>
        <w:ind w:right="55"/>
        <w:jc w:val="center"/>
        <w:spacing w:line="380" w:lineRule="exact"/>
        <w:rPr>
          <w:rFonts w:hint="default"/>
          <w:b/>
          <w:sz w:val="36"/>
          <w:szCs w:val="36"/>
          <w:lang w:val="en-US" w:eastAsia="zh-CN"/>
        </w:rPr>
        <w:outlineLvl w:val="0"/>
      </w:pPr>
      <w:r>
        <w:rPr>
          <w:rFonts w:hint="eastAsia"/>
          <w:b/>
          <w:sz w:val="36"/>
          <w:szCs w:val="36"/>
          <w:lang w:val="en-US" w:eastAsia="zh-CN"/>
        </w:rPr>
        <w:t xml:space="preserve">13、供应商相关承诺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JSZC-320322-XZTX-C2026-0001</w:t>
      </w:r>
      <w:r/>
    </w:p>
    <w:p>
      <w:pPr>
        <w:ind w:firstLine="480"/>
        <w:spacing w:line="360" w:lineRule="auto"/>
        <w:rPr>
          <w:rFonts w:hint="eastAsia" w:ascii="宋体" w:hAnsi="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2026年度沛县城区道路交通标线管养服务</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我单位承诺：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如有参与同一合同项下政府采购活动的投标人与我单位存在负责人为同一人的情况或者存在直接控股、管理关系，我单位不再参加该同一合同项下的政府采购活动。</w:t>
      </w:r>
      <w:r/>
    </w:p>
    <w:p>
      <w:pPr>
        <w:ind w:firstLine="200"/>
        <w:spacing w:line="360" w:lineRule="auto"/>
        <w:rPr>
          <w:rFonts w:hint="eastAsia" w:ascii="宋体" w:hAnsi="宋体" w:eastAsia="宋体" w:cs="宋体"/>
          <w:sz w:val="24"/>
        </w:rPr>
      </w:pPr>
      <w:r>
        <w:rPr>
          <w:rFonts w:hint="eastAsia" w:ascii="宋体" w:hAnsi="宋体" w:eastAsia="宋体" w:cs="宋体"/>
          <w:sz w:val="24"/>
        </w:rPr>
      </w:r>
      <w:r/>
    </w:p>
    <w:p>
      <w:pPr>
        <w:ind w:firstLine="200"/>
        <w:spacing w:line="360" w:lineRule="auto"/>
        <w:rPr>
          <w:rFonts w:hint="eastAsia" w:ascii="宋体" w:hAnsi="宋体" w:eastAsia="宋体" w:cs="宋体"/>
          <w:sz w:val="24"/>
        </w:rPr>
      </w:pPr>
      <w:r>
        <w:rPr>
          <w:rFonts w:hint="eastAsia" w:ascii="宋体" w:hAnsi="宋体" w:eastAsia="宋体" w:cs="宋体"/>
          <w:sz w:val="24"/>
        </w:rPr>
        <w:t xml:space="preserve">我单位对上述承诺负责，并依法承担相应责任。</w:t>
      </w:r>
      <w:r/>
    </w:p>
    <w:p>
      <w:pPr>
        <w:ind w:firstLine="200"/>
        <w:spacing w:line="274" w:lineRule="auto"/>
        <w:rPr>
          <w:rFonts w:hint="eastAsia" w:ascii="宋体" w:hAnsi="宋体" w:eastAsia="宋体" w:cs="宋体"/>
          <w:sz w:val="24"/>
        </w:rPr>
      </w:pPr>
      <w:r>
        <w:rPr>
          <w:rFonts w:hint="eastAsia" w:ascii="宋体" w:hAnsi="宋体" w:eastAsia="宋体" w:cs="宋体"/>
          <w:sz w:val="24"/>
        </w:rPr>
      </w:r>
      <w:r/>
    </w:p>
    <w:p>
      <w:pPr>
        <w:ind w:firstLine="3000"/>
        <w:spacing w:line="300" w:lineRule="auto"/>
        <w:rPr>
          <w:rFonts w:hint="eastAsia" w:ascii="宋体" w:hAnsi="宋体" w:eastAsia="宋体" w:cs="宋体"/>
          <w:sz w:val="24"/>
        </w:rPr>
      </w:pPr>
      <w:r>
        <w:rPr>
          <w:rFonts w:hint="eastAsia" w:ascii="宋体" w:hAnsi="宋体" w:eastAsia="宋体" w:cs="宋体"/>
          <w:sz w:val="24"/>
        </w:rPr>
      </w:r>
      <w:r/>
    </w:p>
    <w:p>
      <w:pPr>
        <w:ind w:firstLine="42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2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right="29" w:firstLine="3960"/>
        <w:keepLines w:val="0"/>
        <w:keepNext w:val="0"/>
        <w:pageBreakBefore w:val="0"/>
        <w:spacing w:line="480" w:lineRule="auto"/>
        <w:widowControl w:val="off"/>
        <w:rPr>
          <w:rFonts w:hint="eastAsia" w:ascii="宋体" w:hAnsi="宋体" w:cs="宋体"/>
          <w:sz w:val="24"/>
        </w:rPr>
      </w:pPr>
      <w:r>
        <w:rPr>
          <w:rFonts w:hint="eastAsia" w:ascii="宋体" w:hAnsi="宋体" w:cs="宋体"/>
          <w:sz w:val="24"/>
        </w:rPr>
        <w:t xml:space="preserve">供应商（公章）：</w:t>
      </w:r>
      <w:r/>
    </w:p>
    <w:p>
      <w:pPr>
        <w:ind w:right="29" w:firstLine="3960"/>
        <w:keepLines w:val="0"/>
        <w:keepNext w:val="0"/>
        <w:pageBreakBefore w:val="0"/>
        <w:spacing w:line="480" w:lineRule="auto"/>
        <w:widowControl w:val="off"/>
        <w:rPr>
          <w:rFonts w:hint="eastAsia" w:ascii="宋体" w:hAnsi="宋体" w:cs="宋体"/>
          <w:sz w:val="24"/>
        </w:rPr>
      </w:pPr>
      <w:r>
        <w:rPr>
          <w:rFonts w:hint="eastAsia" w:ascii="宋体" w:hAnsi="宋体" w:cs="宋体"/>
          <w:sz w:val="24"/>
        </w:rPr>
        <w:t xml:space="preserve">法定代表人或授权代表（签字或盖章）：  </w:t>
      </w:r>
      <w:r/>
    </w:p>
    <w:p>
      <w:pPr>
        <w:ind w:right="29" w:firstLine="3960"/>
        <w:keepLines w:val="0"/>
        <w:keepNext w:val="0"/>
        <w:pageBreakBefore w:val="0"/>
        <w:spacing w:line="480" w:lineRule="auto"/>
        <w:widowControl w:val="off"/>
        <w:rPr>
          <w:rFonts w:hint="eastAsia" w:ascii="宋体" w:hAnsi="宋体" w:cs="宋体"/>
          <w:sz w:val="24"/>
        </w:rPr>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rPr>
        <w:t xml:space="preserve">年  月  日</w:t>
      </w:r>
      <w:r/>
    </w:p>
    <w:p>
      <w:pPr>
        <w:pStyle w:val="903"/>
        <w:ind w:right="55"/>
        <w:jc w:val="center"/>
        <w:spacing w:line="380" w:lineRule="exact"/>
        <w:rPr>
          <w:rFonts w:hint="eastAsia"/>
          <w:b/>
          <w:sz w:val="28"/>
          <w:szCs w:val="28"/>
          <w:lang w:val="en-US" w:eastAsia="zh-CN"/>
        </w:rPr>
        <w:outlineLvl w:val="0"/>
      </w:pPr>
      <w:r>
        <w:rPr>
          <w:rFonts w:hint="eastAsia"/>
          <w:b/>
          <w:sz w:val="28"/>
          <w:szCs w:val="28"/>
          <w:lang w:val="en-US" w:eastAsia="zh-CN"/>
        </w:rPr>
      </w:r>
      <w:r/>
    </w:p>
    <w:p>
      <w:pPr>
        <w:pStyle w:val="903"/>
        <w:ind w:right="55"/>
        <w:jc w:val="center"/>
        <w:spacing w:line="380" w:lineRule="exact"/>
        <w:rPr>
          <w:rFonts w:hint="eastAsia"/>
          <w:b/>
          <w:sz w:val="28"/>
          <w:szCs w:val="28"/>
          <w:lang w:val="en-US" w:eastAsia="zh-CN"/>
        </w:rPr>
        <w:outlineLvl w:val="0"/>
      </w:pPr>
      <w:r>
        <w:rPr>
          <w:rFonts w:hint="eastAsia"/>
          <w:b/>
          <w:sz w:val="28"/>
          <w:szCs w:val="28"/>
          <w:lang w:val="en-US" w:eastAsia="zh-CN"/>
        </w:rPr>
      </w:r>
      <w:r/>
    </w:p>
    <w:p>
      <w:pPr>
        <w:pStyle w:val="903"/>
        <w:ind w:right="55"/>
        <w:jc w:val="center"/>
        <w:spacing w:line="380" w:lineRule="exact"/>
        <w:rPr>
          <w:rFonts w:hint="eastAsia"/>
          <w:b/>
          <w:sz w:val="28"/>
          <w:szCs w:val="28"/>
          <w:lang w:val="en-US" w:eastAsia="zh-CN"/>
        </w:rPr>
        <w:outlineLvl w:val="0"/>
      </w:pPr>
      <w:r>
        <w:rPr>
          <w:rFonts w:hint="eastAsia"/>
          <w:b/>
          <w:sz w:val="28"/>
          <w:szCs w:val="28"/>
          <w:lang w:val="en-US" w:eastAsia="zh-CN"/>
        </w:rPr>
      </w:r>
      <w:r/>
    </w:p>
    <w:p>
      <w:pPr>
        <w:pStyle w:val="903"/>
        <w:ind w:right="55"/>
        <w:jc w:val="center"/>
        <w:spacing w:line="380" w:lineRule="exact"/>
        <w:rPr>
          <w:rFonts w:hint="eastAsia"/>
          <w:b/>
          <w:sz w:val="28"/>
          <w:szCs w:val="28"/>
          <w:lang w:val="en-US" w:eastAsia="zh-CN"/>
        </w:rPr>
        <w:outlineLvl w:val="0"/>
      </w:pPr>
      <w:r>
        <w:rPr>
          <w:rFonts w:hint="eastAsia"/>
          <w:b/>
          <w:sz w:val="28"/>
          <w:szCs w:val="28"/>
          <w:lang w:val="en-US" w:eastAsia="zh-CN"/>
        </w:rPr>
      </w:r>
      <w:r/>
    </w:p>
    <w:p>
      <w:pPr>
        <w:pStyle w:val="903"/>
        <w:ind w:right="55"/>
        <w:jc w:val="center"/>
        <w:spacing w:line="380" w:lineRule="exact"/>
        <w:rPr>
          <w:rFonts w:hint="eastAsia"/>
          <w:b/>
          <w:sz w:val="28"/>
          <w:szCs w:val="28"/>
          <w:lang w:val="en-US" w:eastAsia="zh-CN"/>
        </w:rPr>
        <w:outlineLvl w:val="0"/>
      </w:pPr>
      <w:r>
        <w:rPr>
          <w:rFonts w:hint="eastAsia"/>
          <w:b/>
          <w:sz w:val="28"/>
          <w:szCs w:val="28"/>
          <w:lang w:val="en-US" w:eastAsia="zh-CN"/>
        </w:rPr>
      </w:r>
      <w:r/>
    </w:p>
    <w:p>
      <w:pPr>
        <w:pStyle w:val="903"/>
        <w:ind w:right="55"/>
        <w:jc w:val="center"/>
        <w:spacing w:line="380" w:lineRule="exact"/>
        <w:rPr>
          <w:rFonts w:hint="eastAsia"/>
          <w:b/>
          <w:sz w:val="28"/>
          <w:szCs w:val="28"/>
          <w:lang w:val="en-US" w:eastAsia="zh-CN"/>
        </w:rPr>
        <w:outlineLvl w:val="0"/>
      </w:pPr>
      <w:r>
        <w:rPr>
          <w:rFonts w:hint="eastAsia"/>
          <w:b/>
          <w:sz w:val="28"/>
          <w:szCs w:val="28"/>
          <w:lang w:val="en-US" w:eastAsia="zh-CN"/>
        </w:rPr>
      </w:r>
      <w:r/>
    </w:p>
    <w:p>
      <w:pPr>
        <w:pStyle w:val="903"/>
        <w:ind w:right="55"/>
        <w:jc w:val="both"/>
        <w:spacing w:line="380" w:lineRule="exact"/>
        <w:rPr>
          <w:rFonts w:hint="eastAsia"/>
          <w:b/>
          <w:sz w:val="28"/>
          <w:szCs w:val="28"/>
          <w:lang w:val="en-US" w:eastAsia="zh-CN"/>
        </w:rPr>
        <w:outlineLvl w:val="0"/>
      </w:pPr>
      <w:r>
        <w:rPr>
          <w:rFonts w:hint="eastAsia"/>
          <w:b/>
          <w:sz w:val="28"/>
          <w:szCs w:val="28"/>
          <w:lang w:val="en-US" w:eastAsia="zh-CN"/>
        </w:rPr>
      </w:r>
      <w:r/>
    </w:p>
    <w:p>
      <w:pPr>
        <w:ind w:firstLine="200"/>
        <w:jc w:val="center"/>
        <w:spacing w:line="274" w:lineRule="auto"/>
        <w:rPr>
          <w:rFonts w:hint="eastAsia" w:ascii="宋体" w:hAnsi="宋体" w:eastAsia="宋体" w:cs="宋体"/>
          <w:sz w:val="36"/>
          <w:szCs w:val="36"/>
        </w:rPr>
      </w:pPr>
      <w:r>
        <w:rPr>
          <w:rFonts w:hint="eastAsia"/>
          <w:b/>
          <w:sz w:val="36"/>
          <w:szCs w:val="36"/>
          <w:lang w:val="en-US" w:eastAsia="zh-CN"/>
        </w:rPr>
        <w:t xml:space="preserve">14、</w:t>
      </w:r>
      <w:r>
        <w:rPr>
          <w:rFonts w:hint="eastAsia" w:ascii="宋体" w:hAnsi="宋体" w:cs="宋体"/>
          <w:b/>
          <w:bCs/>
          <w:sz w:val="36"/>
          <w:szCs w:val="36"/>
          <w:lang w:val="en-US" w:eastAsia="zh-CN"/>
        </w:rPr>
        <w:t xml:space="preserve">供应商</w:t>
      </w:r>
      <w:r>
        <w:rPr>
          <w:rFonts w:hint="eastAsia" w:ascii="宋体" w:hAnsi="宋体" w:eastAsia="宋体" w:cs="宋体"/>
          <w:b/>
          <w:bCs/>
          <w:sz w:val="36"/>
          <w:szCs w:val="36"/>
        </w:rPr>
        <w:t xml:space="preserve">书面声明</w:t>
      </w:r>
      <w:r/>
    </w:p>
    <w:p>
      <w:pPr>
        <w:ind w:firstLine="200"/>
        <w:spacing w:line="274"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JSZC-320322-XZTX-C2026-0001</w:t>
      </w:r>
      <w:r/>
    </w:p>
    <w:p>
      <w:pPr>
        <w:ind w:firstLine="504"/>
        <w:spacing w:line="588" w:lineRule="exact"/>
        <w:rPr>
          <w:rFonts w:hint="eastAsia" w:ascii="宋体" w:hAnsi="宋体" w:eastAsia="宋体" w:cs="宋体"/>
          <w:spacing w:val="6"/>
          <w:sz w:val="24"/>
        </w:rPr>
      </w:pPr>
      <w:r>
        <w:rPr>
          <w:rFonts w:hint="eastAsia" w:ascii="宋体" w:hAnsi="宋体" w:eastAsia="宋体" w:cs="宋体"/>
          <w:sz w:val="24"/>
        </w:rPr>
        <w:t xml:space="preserve">项目名称：</w:t>
      </w:r>
      <w:r>
        <w:rPr>
          <w:rFonts w:hint="eastAsia" w:ascii="宋体" w:hAnsi="宋体" w:cs="宋体"/>
          <w:sz w:val="24"/>
          <w:lang w:eastAsia="zh-CN"/>
        </w:rPr>
        <w:t xml:space="preserve">2026年度沛县城区道路交通标线管养服务</w:t>
      </w:r>
      <w:r/>
    </w:p>
    <w:p>
      <w:pPr>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r>
      <w:r/>
    </w:p>
    <w:p>
      <w:pPr>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t xml:space="preserve">我单位不是为本采购项目提供整体设计、规范编制或者项目管理、监理、检测等服务的供应商。</w:t>
      </w:r>
      <w:r/>
    </w:p>
    <w:p>
      <w:pPr>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t xml:space="preserve">特此声明。</w:t>
      </w:r>
      <w:r/>
    </w:p>
    <w:p>
      <w:pPr>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t xml:space="preserve">我单位对上述声明的真实性负责。如有虚假，将依法承担相应责任。</w:t>
      </w:r>
      <w:r/>
    </w:p>
    <w:p>
      <w:pPr>
        <w:pStyle w:val="903"/>
        <w:ind w:right="55"/>
        <w:jc w:val="center"/>
        <w:spacing w:line="380" w:lineRule="exact"/>
        <w:rPr>
          <w:rFonts w:hint="default"/>
          <w:b/>
          <w:sz w:val="28"/>
          <w:szCs w:val="28"/>
          <w:lang w:val="en-US" w:eastAsia="zh-CN"/>
        </w:rPr>
        <w:outlineLvl w:val="0"/>
      </w:pPr>
      <w:r>
        <w:rPr>
          <w:rFonts w:hint="default"/>
          <w:b/>
          <w:sz w:val="28"/>
          <w:szCs w:val="28"/>
          <w:lang w:val="en-US" w:eastAsia="zh-CN"/>
        </w:rPr>
      </w:r>
      <w:r/>
    </w:p>
    <w:p>
      <w:pPr>
        <w:pStyle w:val="903"/>
        <w:ind w:right="55"/>
        <w:jc w:val="center"/>
        <w:spacing w:line="380" w:lineRule="exact"/>
        <w:rPr>
          <w:rFonts w:hint="default"/>
          <w:b/>
          <w:sz w:val="28"/>
          <w:szCs w:val="28"/>
          <w:lang w:val="en-US" w:eastAsia="zh-CN"/>
        </w:rPr>
        <w:outlineLvl w:val="0"/>
      </w:pPr>
      <w:r>
        <w:rPr>
          <w:rFonts w:hint="default"/>
          <w:b/>
          <w:sz w:val="28"/>
          <w:szCs w:val="28"/>
          <w:lang w:val="en-US" w:eastAsia="zh-CN"/>
        </w:rPr>
      </w:r>
      <w:r/>
    </w:p>
    <w:p>
      <w:pPr>
        <w:ind w:right="29" w:firstLine="3960"/>
        <w:keepLines w:val="0"/>
        <w:keepNext w:val="0"/>
        <w:pageBreakBefore w:val="0"/>
        <w:spacing w:line="480" w:lineRule="auto"/>
        <w:widowControl w:val="off"/>
        <w:rPr>
          <w:rFonts w:hint="eastAsia" w:ascii="宋体" w:hAnsi="宋体" w:cs="宋体"/>
          <w:sz w:val="24"/>
        </w:rPr>
      </w:pPr>
      <w:r>
        <w:rPr>
          <w:rFonts w:hint="eastAsia" w:ascii="宋体" w:hAnsi="宋体" w:cs="宋体"/>
          <w:sz w:val="24"/>
        </w:rPr>
        <w:t xml:space="preserve">供应商（公章）：</w:t>
      </w:r>
      <w:r/>
    </w:p>
    <w:p>
      <w:pPr>
        <w:ind w:right="29" w:firstLine="3960"/>
        <w:keepLines w:val="0"/>
        <w:keepNext w:val="0"/>
        <w:pageBreakBefore w:val="0"/>
        <w:spacing w:line="480" w:lineRule="auto"/>
        <w:widowControl w:val="off"/>
        <w:rPr>
          <w:rFonts w:hint="eastAsia" w:ascii="宋体" w:hAnsi="宋体" w:cs="宋体"/>
          <w:sz w:val="24"/>
        </w:rPr>
      </w:pPr>
      <w:r>
        <w:rPr>
          <w:rFonts w:hint="eastAsia" w:ascii="宋体" w:hAnsi="宋体" w:cs="宋体"/>
          <w:sz w:val="24"/>
        </w:rPr>
        <w:t xml:space="preserve">法定代表人或授权代表（签字或盖章）：  </w:t>
      </w:r>
      <w:r/>
    </w:p>
    <w:p>
      <w:pPr>
        <w:ind w:right="29" w:firstLine="3960"/>
        <w:keepLines w:val="0"/>
        <w:keepNext w:val="0"/>
        <w:pageBreakBefore w:val="0"/>
        <w:spacing w:line="480" w:lineRule="auto"/>
        <w:widowControl w:val="off"/>
        <w:rPr>
          <w:rFonts w:hint="eastAsia" w:ascii="宋体" w:hAnsi="宋体" w:cs="宋体"/>
          <w:sz w:val="24"/>
        </w:rPr>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rPr>
        <w:t xml:space="preserve">年  月  日</w:t>
      </w:r>
      <w:r/>
    </w:p>
    <w:p>
      <w:pPr>
        <w:pStyle w:val="903"/>
        <w:ind w:right="55"/>
        <w:jc w:val="center"/>
        <w:spacing w:line="380" w:lineRule="exact"/>
        <w:rPr>
          <w:rFonts w:hint="eastAsia"/>
          <w:b/>
          <w:sz w:val="28"/>
          <w:szCs w:val="28"/>
          <w:lang w:val="en-US" w:eastAsia="zh-CN"/>
        </w:rPr>
        <w:outlineLvl w:val="0"/>
      </w:pPr>
      <w:r>
        <w:rPr>
          <w:rFonts w:hint="eastAsia"/>
          <w:b/>
          <w:sz w:val="28"/>
          <w:szCs w:val="28"/>
          <w:lang w:val="en-US" w:eastAsia="zh-CN"/>
        </w:rPr>
      </w:r>
      <w:r/>
    </w:p>
    <w:p>
      <w:pPr>
        <w:pStyle w:val="903"/>
        <w:ind w:right="55"/>
        <w:jc w:val="center"/>
        <w:spacing w:line="380" w:lineRule="exact"/>
        <w:rPr>
          <w:rFonts w:hint="eastAsia"/>
          <w:b/>
          <w:sz w:val="28"/>
          <w:szCs w:val="28"/>
          <w:lang w:val="en-US" w:eastAsia="zh-CN"/>
        </w:rPr>
        <w:outlineLvl w:val="0"/>
      </w:pPr>
      <w:r>
        <w:rPr>
          <w:rFonts w:hint="eastAsia"/>
          <w:b/>
          <w:sz w:val="28"/>
          <w:szCs w:val="28"/>
          <w:lang w:val="en-US" w:eastAsia="zh-CN"/>
        </w:rPr>
      </w:r>
      <w:r/>
    </w:p>
    <w:p>
      <w:pPr>
        <w:pStyle w:val="903"/>
        <w:ind w:right="55"/>
        <w:jc w:val="center"/>
        <w:spacing w:line="380" w:lineRule="exact"/>
        <w:rPr>
          <w:rFonts w:hint="eastAsia"/>
          <w:b/>
          <w:sz w:val="28"/>
          <w:szCs w:val="28"/>
          <w:lang w:val="en-US" w:eastAsia="zh-CN"/>
        </w:rPr>
        <w:outlineLvl w:val="0"/>
      </w:pPr>
      <w:r>
        <w:rPr>
          <w:rFonts w:hint="eastAsia"/>
          <w:b/>
          <w:sz w:val="28"/>
          <w:szCs w:val="28"/>
          <w:lang w:val="en-US" w:eastAsia="zh-CN"/>
        </w:rPr>
      </w:r>
      <w:r/>
    </w:p>
    <w:p>
      <w:pPr>
        <w:pStyle w:val="903"/>
        <w:ind w:right="55"/>
        <w:jc w:val="center"/>
        <w:spacing w:line="380" w:lineRule="exact"/>
        <w:rPr>
          <w:rFonts w:hint="eastAsia"/>
          <w:b/>
          <w:sz w:val="28"/>
          <w:szCs w:val="28"/>
          <w:lang w:val="en-US" w:eastAsia="zh-CN"/>
        </w:rPr>
        <w:outlineLvl w:val="0"/>
      </w:pPr>
      <w:r>
        <w:rPr>
          <w:rFonts w:hint="eastAsia"/>
          <w:b/>
          <w:sz w:val="28"/>
          <w:szCs w:val="28"/>
          <w:lang w:val="en-US" w:eastAsia="zh-CN"/>
        </w:rPr>
      </w:r>
      <w:r/>
    </w:p>
    <w:p>
      <w:pPr>
        <w:pStyle w:val="903"/>
        <w:ind w:right="55"/>
        <w:jc w:val="center"/>
        <w:spacing w:line="380" w:lineRule="exact"/>
        <w:rPr>
          <w:rFonts w:hint="eastAsia"/>
          <w:b/>
          <w:sz w:val="28"/>
          <w:szCs w:val="28"/>
          <w:lang w:val="en-US" w:eastAsia="zh-CN"/>
        </w:rPr>
        <w:outlineLvl w:val="0"/>
      </w:pPr>
      <w:r>
        <w:rPr>
          <w:rFonts w:hint="eastAsia"/>
          <w:b/>
          <w:sz w:val="28"/>
          <w:szCs w:val="28"/>
          <w:lang w:val="en-US" w:eastAsia="zh-CN"/>
        </w:rPr>
      </w:r>
      <w:r/>
    </w:p>
    <w:p>
      <w:pPr>
        <w:pStyle w:val="903"/>
        <w:ind w:right="55"/>
        <w:jc w:val="center"/>
        <w:spacing w:line="380" w:lineRule="exact"/>
        <w:rPr>
          <w:rFonts w:hint="eastAsia"/>
          <w:b/>
          <w:sz w:val="28"/>
          <w:szCs w:val="28"/>
          <w:lang w:val="en-US" w:eastAsia="zh-CN"/>
        </w:rPr>
        <w:outlineLvl w:val="0"/>
      </w:pPr>
      <w:r>
        <w:rPr>
          <w:rFonts w:hint="eastAsia"/>
          <w:b/>
          <w:sz w:val="28"/>
          <w:szCs w:val="28"/>
          <w:lang w:val="en-US" w:eastAsia="zh-CN"/>
        </w:rPr>
      </w:r>
      <w:r/>
    </w:p>
    <w:p>
      <w:pPr>
        <w:pStyle w:val="903"/>
        <w:ind w:right="55"/>
        <w:jc w:val="center"/>
        <w:spacing w:line="380" w:lineRule="exact"/>
        <w:rPr>
          <w:rFonts w:hint="eastAsia"/>
          <w:b/>
          <w:sz w:val="28"/>
          <w:szCs w:val="28"/>
          <w:lang w:val="en-US" w:eastAsia="zh-CN"/>
        </w:rPr>
        <w:outlineLvl w:val="0"/>
      </w:pPr>
      <w:r>
        <w:rPr>
          <w:rFonts w:hint="eastAsia"/>
          <w:b/>
          <w:sz w:val="28"/>
          <w:szCs w:val="28"/>
          <w:lang w:val="en-US" w:eastAsia="zh-CN"/>
        </w:rPr>
      </w:r>
      <w:r/>
    </w:p>
    <w:p>
      <w:pPr>
        <w:pStyle w:val="903"/>
        <w:ind w:right="55"/>
        <w:jc w:val="center"/>
        <w:spacing w:line="380" w:lineRule="exact"/>
        <w:rPr>
          <w:rFonts w:hint="eastAsia"/>
          <w:b/>
          <w:sz w:val="28"/>
          <w:szCs w:val="28"/>
          <w:lang w:val="en-US" w:eastAsia="zh-CN"/>
        </w:rPr>
        <w:outlineLvl w:val="0"/>
      </w:pPr>
      <w:r>
        <w:rPr>
          <w:rFonts w:hint="eastAsia"/>
          <w:b/>
          <w:sz w:val="28"/>
          <w:szCs w:val="28"/>
          <w:lang w:val="en-US" w:eastAsia="zh-CN"/>
        </w:rPr>
      </w:r>
      <w:r/>
    </w:p>
    <w:p>
      <w:pPr>
        <w:pStyle w:val="903"/>
        <w:ind w:right="55"/>
        <w:jc w:val="center"/>
        <w:spacing w:line="380" w:lineRule="exact"/>
        <w:rPr>
          <w:rFonts w:hint="default"/>
          <w:b/>
          <w:sz w:val="36"/>
          <w:szCs w:val="36"/>
          <w:lang w:val="en-US" w:eastAsia="zh-CN"/>
        </w:rPr>
        <w:outlineLvl w:val="0"/>
      </w:pPr>
      <w:r>
        <w:rPr>
          <w:rFonts w:hint="eastAsia"/>
          <w:b/>
          <w:sz w:val="36"/>
          <w:szCs w:val="36"/>
          <w:lang w:val="en-US" w:eastAsia="zh-CN"/>
        </w:rPr>
        <w:t xml:space="preserve">15、预付款保函支付条款模板</w:t>
      </w:r>
      <w:r/>
    </w:p>
    <w:p>
      <w:pPr>
        <w:ind w:firstLine="482"/>
        <w:jc w:val="both"/>
        <w:keepLines w:val="0"/>
        <w:keepNext w:val="0"/>
        <w:pageBreakBefore w:val="0"/>
        <w:spacing w:line="360" w:lineRule="auto"/>
        <w:widowControl w:val="off"/>
        <w:rPr>
          <w:rFonts w:hint="default" w:ascii="宋体" w:hAnsi="宋体" w:eastAsia="宋体" w:cs="Times New Roman"/>
          <w:b/>
          <w:sz w:val="24"/>
          <w:szCs w:val="24"/>
          <w:lang w:val="en-US" w:eastAsia="zh-CN" w:bidi="ar-SA"/>
        </w:rPr>
      </w:pPr>
      <w:r>
        <w:rPr>
          <w:rFonts w:hint="default" w:ascii="宋体" w:hAnsi="宋体" w:eastAsia="宋体" w:cs="Times New Roman"/>
          <w:b/>
          <w:sz w:val="24"/>
          <w:szCs w:val="24"/>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default" w:ascii="宋体" w:hAnsi="宋体" w:eastAsia="宋体" w:cs="Times New Roman"/>
          <w:sz w:val="24"/>
          <w:szCs w:val="24"/>
          <w:u w:val="single"/>
          <w:lang w:val="en-US" w:eastAsia="zh-CN" w:bidi="ar-SA"/>
        </w:rPr>
      </w:pPr>
      <w:r>
        <w:rPr>
          <w:rFonts w:hint="default" w:ascii="宋体" w:hAnsi="宋体" w:eastAsia="宋体" w:cs="Times New Roman"/>
          <w:sz w:val="24"/>
          <w:szCs w:val="24"/>
          <w:lang w:val="en-US" w:eastAsia="zh-CN" w:bidi="ar-SA"/>
        </w:rPr>
        <w:t xml:space="preserve">（1）合同签订且乙方向甲方出具预付款保函后</w:t>
      </w:r>
      <w:r>
        <w:rPr>
          <w:rFonts w:hint="default" w:ascii="宋体" w:hAnsi="宋体" w:eastAsia="宋体" w:cs="Times New Roman"/>
          <w:sz w:val="24"/>
          <w:szCs w:val="24"/>
          <w:u w:val="single"/>
          <w:lang w:val="en-US" w:eastAsia="zh-CN" w:bidi="ar-SA"/>
        </w:rPr>
        <w:t xml:space="preserve">    </w:t>
      </w:r>
      <w:r>
        <w:rPr>
          <w:rFonts w:hint="default" w:ascii="宋体" w:hAnsi="宋体" w:eastAsia="宋体" w:cs="Times New Roman"/>
          <w:sz w:val="24"/>
          <w:szCs w:val="24"/>
          <w:lang w:val="en-US" w:eastAsia="zh-CN" w:bidi="ar-SA"/>
        </w:rPr>
        <w:t xml:space="preserve">个工作日内，甲方应支付合同价款的百分之</w:t>
      </w:r>
      <w:r>
        <w:rPr>
          <w:rFonts w:hint="default" w:ascii="宋体" w:hAnsi="宋体" w:eastAsia="宋体" w:cs="Times New Roman"/>
          <w:sz w:val="24"/>
          <w:szCs w:val="24"/>
          <w:u w:val="single"/>
          <w:lang w:val="en-US" w:eastAsia="zh-CN" w:bidi="ar-SA"/>
        </w:rPr>
        <w:t xml:space="preserve">        XX（    XX%），</w:t>
      </w:r>
      <w:r>
        <w:rPr>
          <w:rFonts w:hint="default" w:ascii="宋体" w:hAnsi="宋体" w:eastAsia="宋体" w:cs="Times New Roman"/>
          <w:sz w:val="24"/>
          <w:szCs w:val="24"/>
          <w:lang w:val="en-US" w:eastAsia="zh-CN" w:bidi="ar-SA"/>
        </w:rPr>
        <w:t xml:space="preserve">小写￥</w:t>
      </w:r>
      <w:r>
        <w:rPr>
          <w:rFonts w:hint="default" w:ascii="宋体" w:hAnsi="宋体" w:eastAsia="宋体" w:cs="Times New Roman"/>
          <w:sz w:val="24"/>
          <w:szCs w:val="24"/>
          <w:u w:val="single"/>
          <w:lang w:val="en-US" w:eastAsia="zh-CN" w:bidi="ar-SA"/>
        </w:rPr>
        <w:t xml:space="preserve">      </w:t>
      </w:r>
      <w:r>
        <w:rPr>
          <w:rFonts w:hint="default" w:ascii="宋体" w:hAnsi="宋体" w:eastAsia="宋体" w:cs="Times New Roman"/>
          <w:sz w:val="24"/>
          <w:szCs w:val="24"/>
          <w:lang w:val="en-US" w:eastAsia="zh-CN" w:bidi="ar-SA"/>
        </w:rPr>
        <w:t xml:space="preserve">大写：人民币</w:t>
      </w:r>
      <w:r>
        <w:rPr>
          <w:rFonts w:hint="default" w:ascii="宋体" w:hAnsi="宋体" w:eastAsia="宋体" w:cs="Times New Roman"/>
          <w:sz w:val="24"/>
          <w:szCs w:val="24"/>
          <w:u w:val="single"/>
          <w:lang w:val="en-US" w:eastAsia="zh-CN" w:bidi="ar-SA"/>
        </w:rPr>
        <w:t xml:space="preserve">          </w:t>
      </w:r>
      <w:r>
        <w:rPr>
          <w:rFonts w:hint="default" w:ascii="宋体" w:hAnsi="宋体" w:eastAsia="宋体" w:cs="Times New Roman"/>
          <w:sz w:val="24"/>
          <w:szCs w:val="24"/>
          <w:lang w:val="en-US" w:eastAsia="zh-CN" w:bidi="ar-SA"/>
        </w:rPr>
        <w:t xml:space="preserve">。</w:t>
      </w:r>
      <w:r/>
    </w:p>
    <w:p>
      <w:pPr>
        <w:ind w:left="140" w:firstLine="480"/>
        <w:jc w:val="both"/>
        <w:keepLines w:val="0"/>
        <w:keepNext w:val="0"/>
        <w:pageBreakBefore w:val="0"/>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乙方需提交的支付文件：乙方出具的全额正式发票。</w:t>
      </w:r>
      <w:r/>
    </w:p>
    <w:p>
      <w:pPr>
        <w:ind w:left="140" w:firstLine="480"/>
        <w:jc w:val="both"/>
        <w:keepLines w:val="0"/>
        <w:keepNext w:val="0"/>
        <w:pageBreakBefore w:val="0"/>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（2）验收合格后</w:t>
      </w:r>
      <w:r>
        <w:rPr>
          <w:rFonts w:hint="default" w:ascii="宋体" w:hAnsi="宋体" w:eastAsia="宋体" w:cs="Times New Roman"/>
          <w:sz w:val="24"/>
          <w:szCs w:val="24"/>
          <w:u w:val="single"/>
          <w:lang w:val="en-US" w:eastAsia="zh-CN" w:bidi="ar-SA"/>
        </w:rPr>
        <w:t xml:space="preserve">   </w:t>
      </w:r>
      <w:r>
        <w:rPr>
          <w:rFonts w:hint="default" w:ascii="宋体" w:hAnsi="宋体" w:eastAsia="宋体" w:cs="Times New Roman"/>
          <w:sz w:val="24"/>
          <w:szCs w:val="24"/>
          <w:lang w:val="en-US" w:eastAsia="zh-CN" w:bidi="ar-SA"/>
        </w:rPr>
        <w:t xml:space="preserve">个工作日内，甲方应支付合同价款的百分之</w:t>
      </w:r>
      <w:r>
        <w:rPr>
          <w:rFonts w:hint="default" w:ascii="宋体" w:hAnsi="宋体" w:eastAsia="宋体" w:cs="Times New Roman"/>
          <w:sz w:val="24"/>
          <w:szCs w:val="24"/>
          <w:u w:val="single"/>
          <w:lang w:val="en-US" w:eastAsia="zh-CN" w:bidi="ar-SA"/>
        </w:rPr>
        <w:t xml:space="preserve">XX（    XX%），</w:t>
      </w:r>
      <w:r>
        <w:rPr>
          <w:rFonts w:hint="default" w:ascii="宋体" w:hAnsi="宋体" w:eastAsia="宋体" w:cs="Times New Roman"/>
          <w:sz w:val="24"/>
          <w:szCs w:val="24"/>
          <w:lang w:val="en-US" w:eastAsia="zh-CN" w:bidi="ar-SA"/>
        </w:rPr>
        <w:t xml:space="preserve">小写￥</w:t>
      </w:r>
      <w:r>
        <w:rPr>
          <w:rFonts w:hint="default" w:ascii="宋体" w:hAnsi="宋体" w:eastAsia="宋体" w:cs="Times New Roman"/>
          <w:sz w:val="24"/>
          <w:szCs w:val="24"/>
          <w:u w:val="single"/>
          <w:lang w:val="en-US" w:eastAsia="zh-CN" w:bidi="ar-SA"/>
        </w:rPr>
        <w:t xml:space="preserve">      </w:t>
      </w:r>
      <w:r>
        <w:rPr>
          <w:rFonts w:hint="default" w:ascii="宋体" w:hAnsi="宋体" w:eastAsia="宋体" w:cs="Times New Roman"/>
          <w:sz w:val="24"/>
          <w:szCs w:val="24"/>
          <w:lang w:val="en-US" w:eastAsia="zh-CN" w:bidi="ar-SA"/>
        </w:rPr>
        <w:t xml:space="preserve">大写：人民币</w:t>
      </w:r>
      <w:r>
        <w:rPr>
          <w:rFonts w:hint="default" w:ascii="宋体" w:hAnsi="宋体" w:eastAsia="宋体" w:cs="Times New Roman"/>
          <w:sz w:val="24"/>
          <w:szCs w:val="24"/>
          <w:u w:val="single"/>
          <w:lang w:val="en-US" w:eastAsia="zh-CN" w:bidi="ar-SA"/>
        </w:rPr>
        <w:t xml:space="preserve">          </w:t>
      </w:r>
      <w:r>
        <w:rPr>
          <w:rFonts w:hint="default" w:ascii="宋体" w:hAnsi="宋体" w:eastAsia="宋体" w:cs="Times New Roman"/>
          <w:sz w:val="24"/>
          <w:szCs w:val="24"/>
          <w:lang w:val="en-US" w:eastAsia="zh-CN" w:bidi="ar-SA"/>
        </w:rPr>
        <w:t xml:space="preserve">。</w:t>
      </w:r>
      <w:r/>
    </w:p>
    <w:p>
      <w:pPr>
        <w:ind w:firstLine="482"/>
        <w:jc w:val="both"/>
        <w:keepLines w:val="0"/>
        <w:keepNext w:val="0"/>
        <w:pageBreakBefore w:val="0"/>
        <w:spacing w:line="360" w:lineRule="auto"/>
        <w:widowControl w:val="off"/>
        <w:rPr>
          <w:rFonts w:hint="default" w:ascii="宋体" w:hAnsi="宋体" w:eastAsia="宋体" w:cs="Times New Roman"/>
          <w:b/>
          <w:sz w:val="24"/>
          <w:szCs w:val="24"/>
          <w:lang w:val="en-US" w:eastAsia="zh-CN" w:bidi="ar-SA"/>
        </w:rPr>
      </w:pPr>
      <w:r>
        <w:rPr>
          <w:rFonts w:hint="default" w:ascii="宋体" w:hAnsi="宋体" w:eastAsia="宋体" w:cs="Times New Roman"/>
          <w:b/>
          <w:sz w:val="24"/>
          <w:szCs w:val="24"/>
          <w:lang w:val="en-US" w:eastAsia="zh-CN" w:bidi="ar-SA"/>
        </w:rPr>
        <w:t xml:space="preserve">……</w:t>
      </w:r>
      <w:r/>
    </w:p>
    <w:p>
      <w:pPr>
        <w:ind w:firstLine="482"/>
        <w:jc w:val="both"/>
        <w:keepLines w:val="0"/>
        <w:keepNext w:val="0"/>
        <w:pageBreakBefore w:val="0"/>
        <w:spacing w:line="360" w:lineRule="auto"/>
        <w:widowControl w:val="off"/>
        <w:rPr>
          <w:rFonts w:hint="default" w:ascii="宋体" w:hAnsi="宋体" w:eastAsia="宋体" w:cs="Times New Roman"/>
          <w:b/>
          <w:sz w:val="24"/>
          <w:szCs w:val="24"/>
          <w:lang w:val="en-US" w:eastAsia="zh-CN" w:bidi="ar-SA"/>
        </w:rPr>
      </w:pPr>
      <w:r>
        <w:rPr>
          <w:rFonts w:hint="default" w:ascii="宋体" w:hAnsi="宋体" w:eastAsia="宋体" w:cs="Times New Roman"/>
          <w:b/>
          <w:sz w:val="24"/>
          <w:szCs w:val="24"/>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default" w:ascii="宋体" w:hAnsi="宋体" w:eastAsia="宋体" w:cs="Times New Roman"/>
          <w:sz w:val="24"/>
          <w:szCs w:val="24"/>
          <w:u w:val="single"/>
          <w:lang w:val="en-US" w:eastAsia="zh-CN" w:bidi="ar-SA"/>
        </w:rPr>
      </w:pPr>
      <w:r>
        <w:rPr>
          <w:rFonts w:hint="default" w:ascii="宋体" w:hAnsi="宋体" w:eastAsia="宋体" w:cs="Times New Roman"/>
          <w:sz w:val="24"/>
          <w:szCs w:val="24"/>
          <w:lang w:val="en-US" w:eastAsia="zh-CN" w:bidi="ar-SA"/>
        </w:rPr>
        <w:t xml:space="preserve">（1）合同签订后</w:t>
      </w:r>
      <w:r>
        <w:rPr>
          <w:rFonts w:hint="default" w:ascii="宋体" w:hAnsi="宋体" w:eastAsia="宋体" w:cs="Times New Roman"/>
          <w:sz w:val="24"/>
          <w:szCs w:val="24"/>
          <w:u w:val="single"/>
          <w:lang w:val="en-US" w:eastAsia="zh-CN" w:bidi="ar-SA"/>
        </w:rPr>
        <w:t xml:space="preserve">   </w:t>
      </w:r>
      <w:r>
        <w:rPr>
          <w:rFonts w:hint="default" w:ascii="宋体" w:hAnsi="宋体" w:eastAsia="宋体" w:cs="Times New Roman"/>
          <w:sz w:val="24"/>
          <w:szCs w:val="24"/>
          <w:lang w:val="en-US" w:eastAsia="zh-CN" w:bidi="ar-SA"/>
        </w:rPr>
        <w:t xml:space="preserve">个工作日内，甲方应支付合同价款的百分之</w:t>
      </w:r>
      <w:r>
        <w:rPr>
          <w:rFonts w:hint="default" w:ascii="宋体" w:hAnsi="宋体" w:eastAsia="宋体" w:cs="Times New Roman"/>
          <w:sz w:val="24"/>
          <w:szCs w:val="24"/>
          <w:u w:val="single"/>
          <w:lang w:val="en-US" w:eastAsia="zh-CN" w:bidi="ar-SA"/>
        </w:rPr>
        <w:t xml:space="preserve">XX（    XX%），</w:t>
      </w:r>
      <w:r>
        <w:rPr>
          <w:rFonts w:hint="default" w:ascii="宋体" w:hAnsi="宋体" w:eastAsia="宋体" w:cs="Times New Roman"/>
          <w:sz w:val="24"/>
          <w:szCs w:val="24"/>
          <w:lang w:val="en-US" w:eastAsia="zh-CN" w:bidi="ar-SA"/>
        </w:rPr>
        <w:t xml:space="preserve">小写￥</w:t>
      </w:r>
      <w:r>
        <w:rPr>
          <w:rFonts w:hint="default" w:ascii="宋体" w:hAnsi="宋体" w:eastAsia="宋体" w:cs="Times New Roman"/>
          <w:sz w:val="24"/>
          <w:szCs w:val="24"/>
          <w:u w:val="single"/>
          <w:lang w:val="en-US" w:eastAsia="zh-CN" w:bidi="ar-SA"/>
        </w:rPr>
        <w:t xml:space="preserve">      </w:t>
      </w:r>
      <w:r>
        <w:rPr>
          <w:rFonts w:hint="default" w:ascii="宋体" w:hAnsi="宋体" w:eastAsia="宋体" w:cs="Times New Roman"/>
          <w:sz w:val="24"/>
          <w:szCs w:val="24"/>
          <w:lang w:val="en-US" w:eastAsia="zh-CN" w:bidi="ar-SA"/>
        </w:rPr>
        <w:t xml:space="preserve">大写：人民币</w:t>
      </w:r>
      <w:r>
        <w:rPr>
          <w:rFonts w:hint="default" w:ascii="宋体" w:hAnsi="宋体" w:eastAsia="宋体" w:cs="Times New Roman"/>
          <w:sz w:val="24"/>
          <w:szCs w:val="24"/>
          <w:u w:val="single"/>
          <w:lang w:val="en-US" w:eastAsia="zh-CN" w:bidi="ar-SA"/>
        </w:rPr>
        <w:t xml:space="preserve">          </w:t>
      </w:r>
      <w:r>
        <w:rPr>
          <w:rFonts w:hint="default" w:ascii="宋体" w:hAnsi="宋体" w:eastAsia="宋体" w:cs="Times New Roman"/>
          <w:sz w:val="24"/>
          <w:szCs w:val="24"/>
          <w:lang w:val="en-US" w:eastAsia="zh-CN" w:bidi="ar-SA"/>
        </w:rPr>
        <w:t xml:space="preserve">。</w:t>
      </w:r>
      <w:r/>
    </w:p>
    <w:p>
      <w:pPr>
        <w:ind w:left="140" w:firstLine="480"/>
        <w:jc w:val="both"/>
        <w:keepLines w:val="0"/>
        <w:keepNext w:val="0"/>
        <w:pageBreakBefore w:val="0"/>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乙方需提交的支付文件：乙方出具的全额正式发票。</w:t>
      </w:r>
      <w:r/>
    </w:p>
    <w:p>
      <w:pPr>
        <w:ind w:left="140" w:firstLine="480"/>
        <w:jc w:val="both"/>
        <w:keepLines w:val="0"/>
        <w:keepNext w:val="0"/>
        <w:pageBreakBefore w:val="0"/>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（2）验收合格后</w:t>
      </w:r>
      <w:r>
        <w:rPr>
          <w:rFonts w:hint="default" w:ascii="宋体" w:hAnsi="宋体" w:eastAsia="宋体" w:cs="Times New Roman"/>
          <w:sz w:val="24"/>
          <w:szCs w:val="24"/>
          <w:u w:val="single"/>
          <w:lang w:val="en-US" w:eastAsia="zh-CN" w:bidi="ar-SA"/>
        </w:rPr>
        <w:t xml:space="preserve">   </w:t>
      </w:r>
      <w:r>
        <w:rPr>
          <w:rFonts w:hint="default" w:ascii="宋体" w:hAnsi="宋体" w:eastAsia="宋体" w:cs="Times New Roman"/>
          <w:sz w:val="24"/>
          <w:szCs w:val="24"/>
          <w:lang w:val="en-US" w:eastAsia="zh-CN" w:bidi="ar-SA"/>
        </w:rPr>
        <w:t xml:space="preserve">个工作日内，甲方应支付合同价款的百分之</w:t>
      </w:r>
      <w:r>
        <w:rPr>
          <w:rFonts w:hint="default" w:ascii="宋体" w:hAnsi="宋体" w:eastAsia="宋体" w:cs="Times New Roman"/>
          <w:sz w:val="24"/>
          <w:szCs w:val="24"/>
          <w:u w:val="single"/>
          <w:lang w:val="en-US" w:eastAsia="zh-CN" w:bidi="ar-SA"/>
        </w:rPr>
        <w:t xml:space="preserve">XX（    XX%），</w:t>
      </w:r>
      <w:r>
        <w:rPr>
          <w:rFonts w:hint="default" w:ascii="宋体" w:hAnsi="宋体" w:eastAsia="宋体" w:cs="Times New Roman"/>
          <w:sz w:val="24"/>
          <w:szCs w:val="24"/>
          <w:lang w:val="en-US" w:eastAsia="zh-CN" w:bidi="ar-SA"/>
        </w:rPr>
        <w:t xml:space="preserve">小写￥</w:t>
      </w:r>
      <w:r>
        <w:rPr>
          <w:rFonts w:hint="default" w:ascii="宋体" w:hAnsi="宋体" w:eastAsia="宋体" w:cs="Times New Roman"/>
          <w:sz w:val="24"/>
          <w:szCs w:val="24"/>
          <w:u w:val="single"/>
          <w:lang w:val="en-US" w:eastAsia="zh-CN" w:bidi="ar-SA"/>
        </w:rPr>
        <w:t xml:space="preserve">      </w:t>
      </w:r>
      <w:r>
        <w:rPr>
          <w:rFonts w:hint="default" w:ascii="宋体" w:hAnsi="宋体" w:eastAsia="宋体" w:cs="Times New Roman"/>
          <w:sz w:val="24"/>
          <w:szCs w:val="24"/>
          <w:lang w:val="en-US" w:eastAsia="zh-CN" w:bidi="ar-SA"/>
        </w:rPr>
        <w:t xml:space="preserve">大写：人民币</w:t>
      </w:r>
      <w:r>
        <w:rPr>
          <w:rFonts w:hint="default" w:ascii="宋体" w:hAnsi="宋体" w:eastAsia="宋体" w:cs="Times New Roman"/>
          <w:sz w:val="24"/>
          <w:szCs w:val="24"/>
          <w:u w:val="single"/>
          <w:lang w:val="en-US" w:eastAsia="zh-CN" w:bidi="ar-SA"/>
        </w:rPr>
        <w:t xml:space="preserve">          </w:t>
      </w:r>
      <w:r>
        <w:rPr>
          <w:rFonts w:hint="default" w:ascii="宋体" w:hAnsi="宋体" w:eastAsia="宋体" w:cs="Times New Roman"/>
          <w:sz w:val="24"/>
          <w:szCs w:val="24"/>
          <w:lang w:val="en-US" w:eastAsia="zh-CN" w:bidi="ar-SA"/>
        </w:rPr>
        <w:t xml:space="preserve">。</w:t>
      </w:r>
      <w:r/>
    </w:p>
    <w:p>
      <w:pPr>
        <w:ind w:firstLine="482"/>
        <w:jc w:val="both"/>
        <w:keepLines w:val="0"/>
        <w:keepNext w:val="0"/>
        <w:pageBreakBefore w:val="0"/>
        <w:spacing w:line="360" w:lineRule="auto"/>
        <w:widowControl w:val="off"/>
        <w:rPr>
          <w:rFonts w:hint="default" w:ascii="宋体" w:hAnsi="宋体" w:eastAsia="宋体" w:cs="Times New Roman"/>
          <w:b/>
          <w:sz w:val="24"/>
          <w:szCs w:val="24"/>
          <w:lang w:val="en-US" w:eastAsia="zh-CN" w:bidi="ar-SA"/>
        </w:rPr>
      </w:pPr>
      <w:r>
        <w:rPr>
          <w:rFonts w:hint="default" w:ascii="宋体" w:hAnsi="宋体" w:eastAsia="宋体" w:cs="Times New Roman"/>
          <w:b/>
          <w:sz w:val="24"/>
          <w:szCs w:val="24"/>
          <w:lang w:val="en-US" w:eastAsia="zh-CN" w:bidi="ar-SA"/>
        </w:rPr>
        <w:t xml:space="preserve">……</w:t>
      </w:r>
      <w:r/>
    </w:p>
    <w:p>
      <w:pPr>
        <w:jc w:val="both"/>
        <w:keepLines w:val="0"/>
        <w:keepNext w:val="0"/>
        <w:pageBreakBefore w:val="0"/>
        <w:spacing w:line="360" w:lineRule="auto"/>
        <w:widowControl w:val="off"/>
        <w:rPr>
          <w:rFonts w:hint="default" w:ascii="宋体" w:hAnsi="宋体" w:eastAsia="宋体" w:cs="Times New Roman"/>
          <w:b/>
          <w:sz w:val="24"/>
          <w:szCs w:val="24"/>
          <w:lang w:val="en-US" w:eastAsia="zh-CN" w:bidi="ar-SA"/>
        </w:rPr>
      </w:pPr>
      <w:r>
        <w:rPr>
          <w:rFonts w:hint="default" w:ascii="宋体" w:hAnsi="宋体" w:eastAsia="宋体" w:cs="Times New Roman"/>
          <w:b/>
          <w:sz w:val="24"/>
          <w:szCs w:val="24"/>
          <w:lang w:val="en-US" w:eastAsia="zh-CN" w:bidi="ar-SA"/>
        </w:rPr>
        <w:t xml:space="preserve">注:</w:t>
      </w:r>
      <w:r/>
    </w:p>
    <w:p>
      <w:pPr>
        <w:jc w:val="both"/>
        <w:keepLines w:val="0"/>
        <w:keepNext w:val="0"/>
        <w:pageBreakBefore w:val="0"/>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1、款条件一中，出具预付款保函后支付的合同款应当与保函金额一致。</w:t>
      </w:r>
      <w:r/>
    </w:p>
    <w:p>
      <w:pPr>
        <w:pStyle w:val="903"/>
        <w:ind w:right="55"/>
        <w:jc w:val="center"/>
        <w:spacing w:line="380" w:lineRule="exact"/>
        <w:rPr>
          <w:rFonts w:hint="eastAsia"/>
          <w:b/>
          <w:sz w:val="36"/>
          <w:szCs w:val="36"/>
          <w:lang w:val="en-US" w:eastAsia="zh-CN"/>
        </w:rPr>
        <w:outlineLvl w:val="0"/>
      </w:pPr>
      <w:r>
        <w:rPr>
          <w:rFonts w:hint="default" w:ascii="宋体" w:hAnsi="宋体" w:eastAsia="宋体" w:cs="Times New Roman"/>
          <w:sz w:val="24"/>
          <w:szCs w:val="24"/>
          <w:lang w:val="en-US" w:eastAsia="zh-CN" w:bidi="ar-SA"/>
        </w:rPr>
        <w:t xml:space="preserve">2、付款条件二中，预付款比例设定应符合《关于做好政府采购支持企业发展有关事项的通知》(苏财购〔2020〕52号)要求。</w:t>
      </w:r>
      <w:r/>
    </w:p>
    <w:p>
      <w:pPr>
        <w:pStyle w:val="903"/>
        <w:ind w:right="55"/>
        <w:jc w:val="center"/>
        <w:spacing w:line="380" w:lineRule="exact"/>
        <w:rPr>
          <w:rFonts w:hint="eastAsia"/>
          <w:b/>
          <w:sz w:val="36"/>
          <w:szCs w:val="36"/>
          <w:lang w:val="en-US" w:eastAsia="zh-CN"/>
        </w:rPr>
        <w:outlineLvl w:val="0"/>
      </w:pPr>
      <w:r>
        <w:rPr>
          <w:rFonts w:hint="eastAsia"/>
          <w:b/>
          <w:sz w:val="36"/>
          <w:szCs w:val="36"/>
          <w:lang w:val="en-US" w:eastAsia="zh-CN"/>
        </w:rPr>
      </w:r>
      <w:r/>
    </w:p>
    <w:p>
      <w:pPr>
        <w:pStyle w:val="903"/>
        <w:ind w:right="55"/>
        <w:jc w:val="center"/>
        <w:spacing w:line="380" w:lineRule="exact"/>
        <w:rPr>
          <w:rFonts w:hint="eastAsia"/>
          <w:b/>
          <w:sz w:val="36"/>
          <w:szCs w:val="36"/>
          <w:lang w:val="en-US" w:eastAsia="zh-CN"/>
        </w:rPr>
        <w:outlineLvl w:val="0"/>
      </w:pPr>
      <w:r>
        <w:rPr>
          <w:rFonts w:hint="eastAsia"/>
          <w:b/>
          <w:sz w:val="36"/>
          <w:szCs w:val="36"/>
          <w:lang w:val="en-US" w:eastAsia="zh-CN"/>
        </w:rPr>
      </w:r>
      <w:r/>
    </w:p>
    <w:p>
      <w:pPr>
        <w:pStyle w:val="903"/>
        <w:ind w:right="55"/>
        <w:jc w:val="center"/>
        <w:spacing w:line="380" w:lineRule="exact"/>
        <w:rPr>
          <w:rFonts w:hint="eastAsia"/>
          <w:b/>
          <w:sz w:val="36"/>
          <w:szCs w:val="36"/>
          <w:lang w:val="en-US" w:eastAsia="zh-CN"/>
        </w:rPr>
        <w:outlineLvl w:val="0"/>
      </w:pPr>
      <w:r>
        <w:rPr>
          <w:rFonts w:hint="eastAsia"/>
          <w:b/>
          <w:sz w:val="36"/>
          <w:szCs w:val="36"/>
          <w:lang w:val="en-US" w:eastAsia="zh-CN"/>
        </w:rPr>
      </w:r>
      <w:r/>
    </w:p>
    <w:p>
      <w:pPr>
        <w:pStyle w:val="903"/>
        <w:ind w:right="55"/>
        <w:jc w:val="center"/>
        <w:spacing w:line="380" w:lineRule="exact"/>
        <w:rPr>
          <w:rFonts w:hint="eastAsia"/>
          <w:b/>
          <w:sz w:val="36"/>
          <w:szCs w:val="36"/>
          <w:lang w:val="en-US" w:eastAsia="zh-CN"/>
        </w:rPr>
        <w:outlineLvl w:val="0"/>
      </w:pPr>
      <w:r>
        <w:rPr>
          <w:rFonts w:hint="eastAsia"/>
          <w:b/>
          <w:sz w:val="36"/>
          <w:szCs w:val="36"/>
          <w:lang w:val="en-US" w:eastAsia="zh-CN"/>
        </w:rPr>
      </w:r>
      <w:r/>
    </w:p>
    <w:p>
      <w:pPr>
        <w:pStyle w:val="903"/>
        <w:ind w:right="55"/>
        <w:jc w:val="center"/>
        <w:spacing w:line="380" w:lineRule="exact"/>
        <w:rPr>
          <w:rFonts w:hint="eastAsia"/>
          <w:b/>
          <w:sz w:val="36"/>
          <w:szCs w:val="36"/>
          <w:lang w:val="en-US" w:eastAsia="zh-CN"/>
        </w:rPr>
        <w:outlineLvl w:val="0"/>
      </w:pPr>
      <w:r>
        <w:rPr>
          <w:rFonts w:hint="eastAsia"/>
          <w:b/>
          <w:sz w:val="36"/>
          <w:szCs w:val="36"/>
          <w:lang w:val="en-US" w:eastAsia="zh-CN"/>
        </w:rPr>
      </w:r>
      <w:r/>
    </w:p>
    <w:p>
      <w:pPr>
        <w:pStyle w:val="903"/>
        <w:ind w:right="55"/>
        <w:jc w:val="center"/>
        <w:spacing w:line="380" w:lineRule="exact"/>
        <w:rPr>
          <w:rFonts w:hint="eastAsia"/>
          <w:b/>
          <w:sz w:val="36"/>
          <w:szCs w:val="36"/>
          <w:lang w:val="en-US" w:eastAsia="zh-CN"/>
        </w:rPr>
        <w:outlineLvl w:val="0"/>
      </w:pPr>
      <w:r>
        <w:rPr>
          <w:rFonts w:hint="eastAsia"/>
          <w:b/>
          <w:sz w:val="36"/>
          <w:szCs w:val="36"/>
          <w:lang w:val="en-US" w:eastAsia="zh-CN"/>
        </w:rPr>
      </w:r>
      <w:r/>
    </w:p>
    <w:p>
      <w:pPr>
        <w:pStyle w:val="903"/>
        <w:ind w:right="55"/>
        <w:jc w:val="center"/>
        <w:spacing w:line="380" w:lineRule="exact"/>
        <w:rPr>
          <w:rFonts w:hint="eastAsia" w:ascii="宋体" w:hAnsi="宋体" w:eastAsia="宋体" w:cs="宋体"/>
          <w:color w:val="000000"/>
          <w:sz w:val="36"/>
          <w:szCs w:val="36"/>
        </w:rPr>
        <w:outlineLvl w:val="0"/>
      </w:pPr>
      <w:r>
        <w:rPr>
          <w:rFonts w:hint="eastAsia"/>
          <w:b/>
          <w:sz w:val="36"/>
          <w:szCs w:val="36"/>
          <w:lang w:val="en-US" w:eastAsia="zh-CN"/>
        </w:rPr>
        <w:t xml:space="preserve">16、</w:t>
      </w:r>
      <w:r>
        <w:rPr>
          <w:rFonts w:hint="eastAsia" w:ascii="宋体" w:hAnsi="宋体" w:eastAsia="宋体" w:cs="宋体"/>
          <w:b/>
          <w:color w:val="000000"/>
          <w:sz w:val="36"/>
          <w:szCs w:val="36"/>
        </w:rPr>
        <w:t xml:space="preserve">徐州市政府采购代理服务收费标准</w:t>
      </w:r>
      <w:r/>
    </w:p>
    <w:tbl>
      <w:tblPr>
        <w:tblStyle w:val="1093"/>
        <w:tblW w:w="8499" w:type="dxa"/>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17"/>
        <w:gridCol w:w="2382"/>
      </w:tblGrid>
      <w:tr>
        <w:trPr>
          <w:trHeight w:val="604"/>
        </w:trPr>
        <w:tc>
          <w:tcPr>
            <w:tcW w:w="6117" w:type="dxa"/>
            <w:vAlign w:val="top"/>
            <w:textDirection w:val="lrTb"/>
            <w:noWrap w:val="false"/>
          </w:tcPr>
          <w:p>
            <w:pPr>
              <w:ind w:left="1929" w:firstLine="200"/>
              <w:jc w:val="left"/>
              <w:spacing w:before="153" w:line="219" w:lineRule="auto"/>
              <w:rPr>
                <w:rFonts w:hint="default" w:ascii="宋体" w:hAnsi="宋体" w:eastAsia="宋体" w:cs="宋体"/>
                <w:color w:val="000000"/>
                <w:sz w:val="24"/>
                <w:szCs w:val="24"/>
                <w:lang w:val="en-US" w:eastAsia="en-US" w:bidi="ar-SA"/>
              </w:rPr>
            </w:pPr>
            <w:r>
              <w:rPr>
                <w:rFonts w:hint="default" w:ascii="宋体" w:hAnsi="宋体" w:eastAsia="宋体" w:cs="宋体"/>
                <w:b/>
                <w:bCs/>
                <w:color w:val="000000"/>
                <w:spacing w:val="-3"/>
                <w:sz w:val="24"/>
                <w:szCs w:val="24"/>
                <w:lang w:val="en-US" w:eastAsia="en-US" w:bidi="ar-SA"/>
              </w:rPr>
              <w:t xml:space="preserve">中标或者成交金额</w:t>
            </w:r>
            <w:r/>
          </w:p>
        </w:tc>
        <w:tc>
          <w:tcPr>
            <w:tcW w:w="2382" w:type="dxa"/>
            <w:vAlign w:val="top"/>
            <w:textDirection w:val="lrTb"/>
            <w:noWrap w:val="false"/>
          </w:tcPr>
          <w:p>
            <w:pPr>
              <w:ind w:left="932" w:firstLine="200"/>
              <w:jc w:val="left"/>
              <w:spacing w:before="153" w:line="219" w:lineRule="auto"/>
              <w:rPr>
                <w:rFonts w:hint="default" w:ascii="宋体" w:hAnsi="宋体" w:eastAsia="宋体" w:cs="宋体"/>
                <w:color w:val="000000"/>
                <w:sz w:val="24"/>
                <w:szCs w:val="24"/>
                <w:lang w:val="en-US" w:eastAsia="en-US" w:bidi="ar-SA"/>
              </w:rPr>
            </w:pPr>
            <w:r>
              <w:rPr>
                <w:rFonts w:hint="default" w:ascii="宋体" w:hAnsi="宋体" w:eastAsia="宋体" w:cs="宋体"/>
                <w:b/>
                <w:bCs/>
                <w:color w:val="000000"/>
                <w:spacing w:val="-1"/>
                <w:sz w:val="24"/>
                <w:szCs w:val="24"/>
                <w:lang w:val="en-US" w:eastAsia="en-US" w:bidi="ar-SA"/>
              </w:rPr>
              <w:t xml:space="preserve">费率</w:t>
            </w:r>
            <w:r/>
          </w:p>
        </w:tc>
      </w:tr>
      <w:tr>
        <w:trPr>
          <w:trHeight w:val="609"/>
        </w:trPr>
        <w:tc>
          <w:tcPr>
            <w:tcW w:w="6117" w:type="dxa"/>
            <w:vAlign w:val="top"/>
            <w:textDirection w:val="lrTb"/>
            <w:noWrap w:val="false"/>
          </w:tcPr>
          <w:p>
            <w:pPr>
              <w:ind w:left="114" w:firstLine="200"/>
              <w:jc w:val="left"/>
              <w:spacing w:before="153" w:line="219" w:lineRule="auto"/>
              <w:rPr>
                <w:rFonts w:hint="default" w:ascii="宋体" w:hAnsi="宋体" w:eastAsia="宋体" w:cs="宋体"/>
                <w:color w:val="000000"/>
                <w:sz w:val="24"/>
                <w:szCs w:val="24"/>
                <w:lang w:val="en-US" w:eastAsia="en-US" w:bidi="ar-SA"/>
              </w:rPr>
            </w:pPr>
            <w:r>
              <w:rPr>
                <w:rFonts w:hint="default" w:ascii="宋体" w:hAnsi="宋体" w:eastAsia="宋体" w:cs="宋体"/>
                <w:color w:val="000000"/>
                <w:spacing w:val="4"/>
                <w:sz w:val="24"/>
                <w:szCs w:val="24"/>
                <w:lang w:val="en-US" w:eastAsia="en-US" w:bidi="ar-SA"/>
              </w:rPr>
              <w:t xml:space="preserve">最低收费金额(每个委托项目)</w:t>
            </w:r>
            <w:r/>
          </w:p>
        </w:tc>
        <w:tc>
          <w:tcPr>
            <w:tcW w:w="2382" w:type="dxa"/>
            <w:vAlign w:val="top"/>
            <w:textDirection w:val="lrTb"/>
            <w:noWrap w:val="false"/>
          </w:tcPr>
          <w:p>
            <w:pPr>
              <w:ind w:left="87" w:firstLine="200"/>
              <w:jc w:val="left"/>
              <w:spacing w:before="154" w:line="220" w:lineRule="auto"/>
              <w:rPr>
                <w:rFonts w:hint="default" w:ascii="宋体" w:hAnsi="宋体" w:eastAsia="宋体" w:cs="宋体"/>
                <w:color w:val="000000"/>
                <w:sz w:val="24"/>
                <w:szCs w:val="24"/>
                <w:lang w:val="en-US" w:eastAsia="en-US" w:bidi="ar-SA"/>
              </w:rPr>
            </w:pPr>
            <w:r>
              <w:rPr>
                <w:rFonts w:hint="default" w:ascii="宋体" w:hAnsi="宋体" w:eastAsia="宋体" w:cs="宋体"/>
                <w:color w:val="000000"/>
                <w:spacing w:val="2"/>
                <w:sz w:val="24"/>
                <w:szCs w:val="24"/>
                <w:lang w:val="en-US" w:eastAsia="en-US" w:bidi="ar-SA"/>
              </w:rPr>
              <w:t xml:space="preserve">5000元</w:t>
            </w:r>
            <w:r/>
          </w:p>
        </w:tc>
      </w:tr>
      <w:tr>
        <w:trPr>
          <w:trHeight w:val="619"/>
        </w:trPr>
        <w:tc>
          <w:tcPr>
            <w:tcW w:w="6117" w:type="dxa"/>
            <w:vAlign w:val="top"/>
            <w:textDirection w:val="lrTb"/>
            <w:noWrap w:val="false"/>
          </w:tcPr>
          <w:p>
            <w:pPr>
              <w:ind w:left="114" w:firstLine="200"/>
              <w:jc w:val="left"/>
              <w:spacing w:before="164" w:line="219" w:lineRule="auto"/>
              <w:rPr>
                <w:rFonts w:hint="default" w:ascii="宋体" w:hAnsi="宋体" w:eastAsia="宋体" w:cs="宋体"/>
                <w:color w:val="000000"/>
                <w:sz w:val="24"/>
                <w:szCs w:val="24"/>
                <w:lang w:val="en-US" w:eastAsia="en-US" w:bidi="ar-SA"/>
              </w:rPr>
            </w:pPr>
            <w:r>
              <w:rPr>
                <w:rFonts w:hint="default" w:ascii="宋体" w:hAnsi="宋体" w:eastAsia="宋体" w:cs="宋体"/>
                <w:color w:val="000000"/>
                <w:spacing w:val="5"/>
                <w:sz w:val="24"/>
                <w:szCs w:val="24"/>
                <w:lang w:val="en-US" w:eastAsia="en-US" w:bidi="ar-SA"/>
              </w:rPr>
              <w:t xml:space="preserve">50万元以下(含50万元)</w:t>
            </w:r>
            <w:r/>
          </w:p>
        </w:tc>
        <w:tc>
          <w:tcPr>
            <w:tcW w:w="2382" w:type="dxa"/>
            <w:vAlign w:val="top"/>
            <w:textDirection w:val="lrTb"/>
            <w:noWrap w:val="false"/>
          </w:tcPr>
          <w:p>
            <w:pPr>
              <w:ind w:left="87" w:firstLine="200"/>
              <w:jc w:val="left"/>
              <w:spacing w:before="195" w:line="239" w:lineRule="auto"/>
              <w:rPr>
                <w:rFonts w:hint="default" w:ascii="宋体" w:hAnsi="宋体" w:eastAsia="宋体" w:cs="宋体"/>
                <w:color w:val="000000"/>
                <w:sz w:val="24"/>
                <w:szCs w:val="24"/>
                <w:lang w:val="en-US" w:eastAsia="en-US" w:bidi="ar-SA"/>
              </w:rPr>
            </w:pPr>
            <w:r>
              <w:rPr>
                <w:rFonts w:hint="default" w:ascii="宋体" w:hAnsi="宋体" w:eastAsia="宋体" w:cs="宋体"/>
                <w:color w:val="000000"/>
                <w:spacing w:val="-7"/>
                <w:sz w:val="24"/>
                <w:szCs w:val="24"/>
                <w:lang w:val="en-US" w:eastAsia="en-US" w:bidi="ar-SA"/>
              </w:rPr>
              <w:t xml:space="preserve">1.6%</w:t>
            </w:r>
            <w:r/>
          </w:p>
        </w:tc>
      </w:tr>
      <w:tr>
        <w:trPr>
          <w:trHeight w:val="619"/>
        </w:trPr>
        <w:tc>
          <w:tcPr>
            <w:tcW w:w="6117" w:type="dxa"/>
            <w:vAlign w:val="top"/>
            <w:textDirection w:val="lrTb"/>
            <w:noWrap w:val="false"/>
          </w:tcPr>
          <w:p>
            <w:pPr>
              <w:ind w:left="114" w:firstLine="200"/>
              <w:jc w:val="left"/>
              <w:spacing w:before="165" w:line="219" w:lineRule="auto"/>
              <w:rPr>
                <w:rFonts w:hint="default" w:ascii="宋体" w:hAnsi="宋体" w:eastAsia="宋体" w:cs="宋体"/>
                <w:color w:val="000000"/>
                <w:sz w:val="24"/>
                <w:szCs w:val="24"/>
                <w:lang w:val="en-US" w:eastAsia="en-US" w:bidi="ar-SA"/>
              </w:rPr>
            </w:pPr>
            <w:r>
              <w:rPr>
                <w:rFonts w:hint="default" w:ascii="宋体" w:hAnsi="宋体" w:eastAsia="宋体" w:cs="宋体"/>
                <w:color w:val="000000"/>
                <w:spacing w:val="3"/>
                <w:sz w:val="24"/>
                <w:szCs w:val="24"/>
                <w:lang w:val="en-US" w:eastAsia="en-US" w:bidi="ar-SA"/>
              </w:rPr>
              <w:t xml:space="preserve">50-400万元(含400万元)</w:t>
            </w:r>
            <w:r/>
          </w:p>
        </w:tc>
        <w:tc>
          <w:tcPr>
            <w:tcW w:w="2382" w:type="dxa"/>
            <w:vAlign w:val="top"/>
            <w:textDirection w:val="lrTb"/>
            <w:noWrap w:val="false"/>
          </w:tcPr>
          <w:p>
            <w:pPr>
              <w:ind w:left="87" w:firstLine="200"/>
              <w:jc w:val="left"/>
              <w:spacing w:before="196" w:line="239" w:lineRule="auto"/>
              <w:rPr>
                <w:rFonts w:hint="default" w:ascii="宋体" w:hAnsi="宋体" w:eastAsia="宋体" w:cs="宋体"/>
                <w:color w:val="000000"/>
                <w:sz w:val="24"/>
                <w:szCs w:val="24"/>
                <w:lang w:val="en-US" w:eastAsia="en-US" w:bidi="ar-SA"/>
              </w:rPr>
            </w:pPr>
            <w:r>
              <w:rPr>
                <w:rFonts w:hint="default" w:ascii="宋体" w:hAnsi="宋体" w:eastAsia="宋体" w:cs="宋体"/>
                <w:color w:val="000000"/>
                <w:spacing w:val="-7"/>
                <w:sz w:val="24"/>
                <w:szCs w:val="24"/>
                <w:lang w:val="en-US" w:eastAsia="en-US" w:bidi="ar-SA"/>
              </w:rPr>
              <w:t xml:space="preserve">1.5%</w:t>
            </w:r>
            <w:r/>
          </w:p>
        </w:tc>
      </w:tr>
      <w:tr>
        <w:trPr>
          <w:trHeight w:val="619"/>
        </w:trPr>
        <w:tc>
          <w:tcPr>
            <w:tcW w:w="6117" w:type="dxa"/>
            <w:vAlign w:val="top"/>
            <w:textDirection w:val="lrTb"/>
            <w:noWrap w:val="false"/>
          </w:tcPr>
          <w:p>
            <w:pPr>
              <w:ind w:left="114" w:firstLine="200"/>
              <w:jc w:val="left"/>
              <w:spacing w:before="166" w:line="219" w:lineRule="auto"/>
              <w:rPr>
                <w:rFonts w:hint="default" w:ascii="宋体" w:hAnsi="宋体" w:eastAsia="宋体" w:cs="宋体"/>
                <w:color w:val="000000"/>
                <w:sz w:val="24"/>
                <w:szCs w:val="24"/>
                <w:lang w:val="en-US" w:eastAsia="en-US" w:bidi="ar-SA"/>
              </w:rPr>
            </w:pPr>
            <w:r>
              <w:rPr>
                <w:rFonts w:hint="default" w:ascii="宋体" w:hAnsi="宋体" w:eastAsia="宋体" w:cs="宋体"/>
                <w:color w:val="000000"/>
                <w:spacing w:val="3"/>
                <w:sz w:val="24"/>
                <w:szCs w:val="24"/>
                <w:lang w:val="en-US" w:eastAsia="en-US" w:bidi="ar-SA"/>
              </w:rPr>
              <w:t xml:space="preserve">400-1000万元(含1000万元)</w:t>
            </w:r>
            <w:r/>
          </w:p>
        </w:tc>
        <w:tc>
          <w:tcPr>
            <w:tcW w:w="2382" w:type="dxa"/>
            <w:vAlign w:val="top"/>
            <w:textDirection w:val="lrTb"/>
            <w:noWrap w:val="false"/>
          </w:tcPr>
          <w:p>
            <w:pPr>
              <w:ind w:left="87" w:firstLine="200"/>
              <w:jc w:val="left"/>
              <w:spacing w:before="197" w:line="239" w:lineRule="auto"/>
              <w:rPr>
                <w:rFonts w:hint="default" w:ascii="宋体" w:hAnsi="宋体" w:eastAsia="宋体" w:cs="宋体"/>
                <w:color w:val="000000"/>
                <w:sz w:val="24"/>
                <w:szCs w:val="24"/>
                <w:lang w:val="en-US" w:eastAsia="en-US" w:bidi="ar-SA"/>
              </w:rPr>
            </w:pPr>
            <w:r>
              <w:rPr>
                <w:rFonts w:hint="default" w:ascii="宋体" w:hAnsi="宋体" w:eastAsia="宋体" w:cs="宋体"/>
                <w:color w:val="000000"/>
                <w:spacing w:val="-5"/>
                <w:sz w:val="24"/>
                <w:szCs w:val="24"/>
                <w:lang w:val="en-US" w:eastAsia="en-US" w:bidi="ar-SA"/>
              </w:rPr>
              <w:t xml:space="preserve">1.1%</w:t>
            </w:r>
            <w:r/>
          </w:p>
        </w:tc>
      </w:tr>
      <w:tr>
        <w:trPr>
          <w:trHeight w:val="609"/>
        </w:trPr>
        <w:tc>
          <w:tcPr>
            <w:tcW w:w="6117" w:type="dxa"/>
            <w:vAlign w:val="top"/>
            <w:textDirection w:val="lrTb"/>
            <w:noWrap w:val="false"/>
          </w:tcPr>
          <w:p>
            <w:pPr>
              <w:ind w:left="114" w:firstLine="200"/>
              <w:jc w:val="left"/>
              <w:spacing w:before="157" w:line="219" w:lineRule="auto"/>
              <w:rPr>
                <w:rFonts w:hint="default" w:ascii="宋体" w:hAnsi="宋体" w:eastAsia="宋体" w:cs="宋体"/>
                <w:color w:val="000000"/>
                <w:sz w:val="24"/>
                <w:szCs w:val="24"/>
                <w:lang w:val="en-US" w:eastAsia="en-US" w:bidi="ar-SA"/>
              </w:rPr>
            </w:pPr>
            <w:r>
              <w:rPr>
                <w:rFonts w:hint="default" w:ascii="宋体" w:hAnsi="宋体" w:eastAsia="宋体" w:cs="宋体"/>
                <w:color w:val="000000"/>
                <w:spacing w:val="3"/>
                <w:sz w:val="24"/>
                <w:szCs w:val="24"/>
                <w:lang w:val="en-US" w:eastAsia="en-US" w:bidi="ar-SA"/>
              </w:rPr>
              <w:t xml:space="preserve">1000-5000万元(含5000万元)</w:t>
            </w:r>
            <w:r/>
          </w:p>
        </w:tc>
        <w:tc>
          <w:tcPr>
            <w:tcW w:w="2382" w:type="dxa"/>
            <w:vAlign w:val="top"/>
            <w:textDirection w:val="lrTb"/>
            <w:noWrap w:val="false"/>
          </w:tcPr>
          <w:p>
            <w:pPr>
              <w:ind w:left="87" w:firstLine="200"/>
              <w:jc w:val="left"/>
              <w:spacing w:before="188" w:line="239" w:lineRule="auto"/>
              <w:rPr>
                <w:rFonts w:hint="default" w:ascii="宋体" w:hAnsi="宋体" w:eastAsia="宋体" w:cs="宋体"/>
                <w:color w:val="000000"/>
                <w:sz w:val="24"/>
                <w:szCs w:val="24"/>
                <w:lang w:val="en-US" w:eastAsia="en-US" w:bidi="ar-SA"/>
              </w:rPr>
            </w:pPr>
            <w:r>
              <w:rPr>
                <w:rFonts w:hint="default" w:ascii="宋体" w:hAnsi="宋体" w:eastAsia="宋体" w:cs="宋体"/>
                <w:color w:val="000000"/>
                <w:spacing w:val="-2"/>
                <w:sz w:val="24"/>
                <w:szCs w:val="24"/>
                <w:lang w:val="en-US" w:eastAsia="en-US" w:bidi="ar-SA"/>
              </w:rPr>
              <w:t xml:space="preserve">0.8%</w:t>
            </w:r>
            <w:r/>
          </w:p>
        </w:tc>
      </w:tr>
      <w:tr>
        <w:trPr>
          <w:trHeight w:val="619"/>
        </w:trPr>
        <w:tc>
          <w:tcPr>
            <w:tcW w:w="6117" w:type="dxa"/>
            <w:vAlign w:val="top"/>
            <w:textDirection w:val="lrTb"/>
            <w:noWrap w:val="false"/>
          </w:tcPr>
          <w:p>
            <w:pPr>
              <w:ind w:left="114" w:firstLine="200"/>
              <w:jc w:val="left"/>
              <w:spacing w:before="168" w:line="219" w:lineRule="auto"/>
              <w:rPr>
                <w:rFonts w:hint="default" w:ascii="宋体" w:hAnsi="宋体" w:eastAsia="宋体" w:cs="宋体"/>
                <w:color w:val="000000"/>
                <w:sz w:val="24"/>
                <w:szCs w:val="24"/>
                <w:lang w:val="en-US" w:eastAsia="en-US" w:bidi="ar-SA"/>
              </w:rPr>
            </w:pPr>
            <w:r>
              <w:rPr>
                <w:rFonts w:hint="default" w:ascii="宋体" w:hAnsi="宋体" w:eastAsia="宋体" w:cs="宋体"/>
                <w:color w:val="000000"/>
                <w:spacing w:val="4"/>
                <w:sz w:val="24"/>
                <w:szCs w:val="24"/>
                <w:lang w:val="en-US" w:eastAsia="en-US" w:bidi="ar-SA"/>
              </w:rPr>
              <w:t xml:space="preserve">5000-1亿元(含1亿元)</w:t>
            </w:r>
            <w:r/>
          </w:p>
        </w:tc>
        <w:tc>
          <w:tcPr>
            <w:tcW w:w="2382" w:type="dxa"/>
            <w:vAlign w:val="top"/>
            <w:textDirection w:val="lrTb"/>
            <w:noWrap w:val="false"/>
          </w:tcPr>
          <w:p>
            <w:pPr>
              <w:ind w:left="87" w:firstLine="200"/>
              <w:jc w:val="left"/>
              <w:spacing w:before="199" w:line="239" w:lineRule="auto"/>
              <w:rPr>
                <w:rFonts w:hint="default" w:ascii="宋体" w:hAnsi="宋体" w:eastAsia="宋体" w:cs="宋体"/>
                <w:color w:val="000000"/>
                <w:sz w:val="24"/>
                <w:szCs w:val="24"/>
                <w:lang w:val="en-US" w:eastAsia="en-US" w:bidi="ar-SA"/>
              </w:rPr>
            </w:pPr>
            <w:r>
              <w:rPr>
                <w:rFonts w:hint="default" w:ascii="宋体" w:hAnsi="宋体" w:eastAsia="宋体" w:cs="宋体"/>
                <w:color w:val="000000"/>
                <w:spacing w:val="-2"/>
                <w:sz w:val="24"/>
                <w:szCs w:val="24"/>
                <w:lang w:val="en-US" w:eastAsia="en-US" w:bidi="ar-SA"/>
              </w:rPr>
              <w:t xml:space="preserve">0.25%</w:t>
            </w:r>
            <w:r/>
          </w:p>
        </w:tc>
      </w:tr>
      <w:tr>
        <w:trPr>
          <w:trHeight w:val="619"/>
        </w:trPr>
        <w:tc>
          <w:tcPr>
            <w:tcW w:w="6117" w:type="dxa"/>
            <w:vAlign w:val="top"/>
            <w:textDirection w:val="lrTb"/>
            <w:noWrap w:val="false"/>
          </w:tcPr>
          <w:p>
            <w:pPr>
              <w:ind w:left="114" w:firstLine="200"/>
              <w:jc w:val="left"/>
              <w:spacing w:before="169" w:line="219" w:lineRule="auto"/>
              <w:rPr>
                <w:rFonts w:hint="default" w:ascii="宋体" w:hAnsi="宋体" w:eastAsia="宋体" w:cs="宋体"/>
                <w:color w:val="000000"/>
                <w:sz w:val="24"/>
                <w:szCs w:val="24"/>
                <w:lang w:val="en-US" w:eastAsia="en-US" w:bidi="ar-SA"/>
              </w:rPr>
            </w:pPr>
            <w:r>
              <w:rPr>
                <w:rFonts w:hint="default" w:ascii="宋体" w:hAnsi="宋体" w:eastAsia="宋体" w:cs="宋体"/>
                <w:color w:val="000000"/>
                <w:spacing w:val="5"/>
                <w:sz w:val="24"/>
                <w:szCs w:val="24"/>
                <w:lang w:val="en-US" w:eastAsia="en-US" w:bidi="ar-SA"/>
              </w:rPr>
              <w:t xml:space="preserve">1-10亿元(含10亿元)</w:t>
            </w:r>
            <w:r/>
          </w:p>
        </w:tc>
        <w:tc>
          <w:tcPr>
            <w:tcW w:w="2382" w:type="dxa"/>
            <w:vAlign w:val="top"/>
            <w:textDirection w:val="lrTb"/>
            <w:noWrap w:val="false"/>
          </w:tcPr>
          <w:p>
            <w:pPr>
              <w:ind w:left="87" w:firstLine="200"/>
              <w:jc w:val="left"/>
              <w:spacing w:before="200" w:line="239" w:lineRule="auto"/>
              <w:rPr>
                <w:rFonts w:hint="default" w:ascii="宋体" w:hAnsi="宋体" w:eastAsia="宋体" w:cs="宋体"/>
                <w:color w:val="000000"/>
                <w:sz w:val="24"/>
                <w:szCs w:val="24"/>
                <w:lang w:val="en-US" w:eastAsia="en-US" w:bidi="ar-SA"/>
              </w:rPr>
            </w:pPr>
            <w:r>
              <w:rPr>
                <w:rFonts w:hint="default" w:ascii="宋体" w:hAnsi="宋体" w:eastAsia="宋体" w:cs="宋体"/>
                <w:color w:val="000000"/>
                <w:spacing w:val="-2"/>
                <w:sz w:val="24"/>
                <w:szCs w:val="24"/>
                <w:lang w:val="en-US" w:eastAsia="en-US" w:bidi="ar-SA"/>
              </w:rPr>
              <w:t xml:space="preserve">0.05%</w:t>
            </w:r>
            <w:r/>
          </w:p>
        </w:tc>
      </w:tr>
      <w:tr>
        <w:trPr>
          <w:trHeight w:val="609"/>
        </w:trPr>
        <w:tc>
          <w:tcPr>
            <w:tcW w:w="6117" w:type="dxa"/>
            <w:vAlign w:val="top"/>
            <w:textDirection w:val="lrTb"/>
            <w:noWrap w:val="false"/>
          </w:tcPr>
          <w:p>
            <w:pPr>
              <w:ind w:left="114" w:firstLine="200"/>
              <w:jc w:val="left"/>
              <w:spacing w:before="160" w:line="219" w:lineRule="auto"/>
              <w:rPr>
                <w:rFonts w:hint="default" w:ascii="宋体" w:hAnsi="宋体" w:eastAsia="宋体" w:cs="宋体"/>
                <w:color w:val="000000"/>
                <w:sz w:val="24"/>
                <w:szCs w:val="24"/>
                <w:lang w:val="en-US" w:eastAsia="en-US" w:bidi="ar-SA"/>
              </w:rPr>
            </w:pPr>
            <w:r>
              <w:rPr>
                <w:rFonts w:hint="default" w:ascii="宋体" w:hAnsi="宋体" w:eastAsia="宋体" w:cs="宋体"/>
                <w:color w:val="000000"/>
                <w:spacing w:val="4"/>
                <w:sz w:val="24"/>
                <w:szCs w:val="24"/>
                <w:lang w:val="en-US" w:eastAsia="en-US" w:bidi="ar-SA"/>
              </w:rPr>
              <w:t xml:space="preserve">10-50亿元(含50亿元)</w:t>
            </w:r>
            <w:r/>
          </w:p>
        </w:tc>
        <w:tc>
          <w:tcPr>
            <w:tcW w:w="2382" w:type="dxa"/>
            <w:vAlign w:val="top"/>
            <w:textDirection w:val="lrTb"/>
            <w:noWrap w:val="false"/>
          </w:tcPr>
          <w:p>
            <w:pPr>
              <w:ind w:left="87" w:firstLine="200"/>
              <w:jc w:val="left"/>
              <w:spacing w:before="191" w:line="239" w:lineRule="auto"/>
              <w:rPr>
                <w:rFonts w:hint="default" w:ascii="宋体" w:hAnsi="宋体" w:eastAsia="宋体" w:cs="宋体"/>
                <w:color w:val="000000"/>
                <w:sz w:val="24"/>
                <w:szCs w:val="24"/>
                <w:lang w:val="en-US" w:eastAsia="en-US" w:bidi="ar-SA"/>
              </w:rPr>
            </w:pPr>
            <w:r>
              <w:rPr>
                <w:rFonts w:hint="default" w:ascii="宋体" w:hAnsi="宋体" w:eastAsia="宋体" w:cs="宋体"/>
                <w:color w:val="000000"/>
                <w:spacing w:val="-2"/>
                <w:sz w:val="24"/>
                <w:szCs w:val="24"/>
                <w:lang w:val="en-US" w:eastAsia="en-US" w:bidi="ar-SA"/>
              </w:rPr>
              <w:t xml:space="preserve">0.01%</w:t>
            </w:r>
            <w:r/>
          </w:p>
        </w:tc>
      </w:tr>
      <w:tr>
        <w:trPr>
          <w:trHeight w:val="634"/>
        </w:trPr>
        <w:tc>
          <w:tcPr>
            <w:tcW w:w="6117" w:type="dxa"/>
            <w:vAlign w:val="top"/>
            <w:textDirection w:val="lrTb"/>
            <w:noWrap w:val="false"/>
          </w:tcPr>
          <w:p>
            <w:pPr>
              <w:ind w:left="114" w:firstLine="200"/>
              <w:jc w:val="left"/>
              <w:spacing w:before="172" w:line="220" w:lineRule="auto"/>
              <w:rPr>
                <w:rFonts w:hint="default" w:ascii="宋体" w:hAnsi="宋体" w:eastAsia="宋体" w:cs="宋体"/>
                <w:color w:val="000000"/>
                <w:sz w:val="24"/>
                <w:szCs w:val="24"/>
                <w:lang w:val="en-US" w:eastAsia="en-US" w:bidi="ar-SA"/>
              </w:rPr>
            </w:pPr>
            <w:r>
              <w:rPr>
                <w:rFonts w:hint="default" w:ascii="宋体" w:hAnsi="宋体" w:eastAsia="宋体" w:cs="宋体"/>
                <w:color w:val="000000"/>
                <w:spacing w:val="2"/>
                <w:sz w:val="24"/>
                <w:szCs w:val="24"/>
                <w:lang w:val="en-US" w:eastAsia="en-US" w:bidi="ar-SA"/>
              </w:rPr>
              <w:t xml:space="preserve">50亿元以上</w:t>
            </w:r>
            <w:r/>
          </w:p>
        </w:tc>
        <w:tc>
          <w:tcPr>
            <w:tcW w:w="2382" w:type="dxa"/>
            <w:vAlign w:val="top"/>
            <w:textDirection w:val="lrTb"/>
            <w:noWrap w:val="false"/>
          </w:tcPr>
          <w:p>
            <w:pPr>
              <w:ind w:left="87" w:firstLine="200"/>
              <w:jc w:val="left"/>
              <w:spacing w:before="202" w:line="239" w:lineRule="auto"/>
              <w:rPr>
                <w:rFonts w:hint="default" w:ascii="宋体" w:hAnsi="宋体" w:eastAsia="宋体" w:cs="宋体"/>
                <w:color w:val="000000"/>
                <w:sz w:val="24"/>
                <w:szCs w:val="24"/>
                <w:lang w:val="en-US" w:eastAsia="en-US" w:bidi="ar-SA"/>
              </w:rPr>
            </w:pPr>
            <w:r>
              <w:rPr>
                <w:rFonts w:hint="default" w:ascii="宋体" w:hAnsi="宋体" w:eastAsia="宋体" w:cs="宋体"/>
                <w:color w:val="000000"/>
                <w:spacing w:val="-2"/>
                <w:sz w:val="24"/>
                <w:szCs w:val="24"/>
                <w:lang w:val="en-US" w:eastAsia="en-US" w:bidi="ar-SA"/>
              </w:rPr>
              <w:t xml:space="preserve">0.005%</w:t>
            </w:r>
            <w:r/>
          </w:p>
        </w:tc>
      </w:tr>
    </w:tbl>
    <w:p>
      <w:pPr>
        <w:jc w:val="left"/>
        <w:keepLines w:val="0"/>
        <w:keepNext w:val="0"/>
        <w:pageBreakBefore w:val="0"/>
        <w:spacing w:before="224" w:line="240" w:lineRule="exact"/>
        <w:widowControl w:val="off"/>
        <w:rPr>
          <w:rFonts w:hint="default" w:ascii="仿宋" w:hAnsi="仿宋" w:eastAsia="仿宋" w:cs="仿宋"/>
          <w:b/>
          <w:bCs/>
          <w:color w:val="000000"/>
          <w:sz w:val="28"/>
          <w:szCs w:val="28"/>
          <w:lang w:val="en-US" w:eastAsia="en-US" w:bidi="ar-SA"/>
        </w:rPr>
      </w:pPr>
      <w:r>
        <w:rPr>
          <w:rFonts w:hint="default" w:ascii="仿宋" w:hAnsi="仿宋" w:eastAsia="仿宋" w:cs="仿宋"/>
          <w:b/>
          <w:bCs/>
          <w:color w:val="000000"/>
          <w:spacing w:val="-13"/>
          <w:sz w:val="28"/>
          <w:szCs w:val="28"/>
          <w:lang w:val="en-US" w:eastAsia="en-US" w:bidi="ar-SA"/>
        </w:rPr>
        <w:t xml:space="preserve">说 明</w:t>
      </w:r>
      <w:r>
        <w:rPr>
          <w:rFonts w:hint="default" w:ascii="仿宋" w:hAnsi="仿宋" w:eastAsia="仿宋" w:cs="仿宋"/>
          <w:b/>
          <w:bCs/>
          <w:color w:val="000000"/>
          <w:spacing w:val="-35"/>
          <w:sz w:val="28"/>
          <w:szCs w:val="28"/>
          <w:lang w:val="en-US" w:eastAsia="en-US" w:bidi="ar-SA"/>
        </w:rPr>
        <w:t xml:space="preserve"> </w:t>
      </w:r>
      <w:r>
        <w:rPr>
          <w:rFonts w:hint="default" w:ascii="仿宋" w:hAnsi="仿宋" w:eastAsia="仿宋" w:cs="仿宋"/>
          <w:b/>
          <w:bCs/>
          <w:color w:val="000000"/>
          <w:spacing w:val="-13"/>
          <w:sz w:val="28"/>
          <w:szCs w:val="28"/>
          <w:lang w:val="en-US" w:eastAsia="en-US" w:bidi="ar-SA"/>
        </w:rPr>
        <w:t xml:space="preserve">：</w:t>
      </w:r>
      <w:r/>
    </w:p>
    <w:p>
      <w:pPr>
        <w:jc w:val="left"/>
        <w:keepLines w:val="0"/>
        <w:keepNext w:val="0"/>
        <w:pageBreakBefore w:val="0"/>
        <w:spacing w:before="159" w:line="300" w:lineRule="exact"/>
        <w:widowControl w:val="off"/>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9"/>
          <w:sz w:val="24"/>
          <w:szCs w:val="24"/>
          <w:lang w:val="en-US" w:eastAsia="en-US" w:bidi="ar-SA"/>
        </w:rPr>
        <w:t xml:space="preserve">1.按上表计算的收费为代理服务全过程的收费金额。各社会</w:t>
      </w:r>
      <w:r>
        <w:rPr>
          <w:rFonts w:hint="eastAsia" w:ascii="宋体" w:hAnsi="宋体" w:eastAsia="宋体" w:cs="宋体"/>
          <w:color w:val="000000"/>
          <w:spacing w:val="7"/>
          <w:sz w:val="24"/>
          <w:szCs w:val="24"/>
          <w:lang w:val="en-US" w:eastAsia="en-US" w:bidi="ar-SA"/>
        </w:rPr>
        <w:t xml:space="preserve">代理机构不再收取采购文件制作售卖费用。</w:t>
      </w:r>
      <w:r/>
    </w:p>
    <w:p>
      <w:pPr>
        <w:jc w:val="left"/>
        <w:keepLines w:val="0"/>
        <w:keepNext w:val="0"/>
        <w:pageBreakBefore w:val="0"/>
        <w:spacing w:before="163" w:line="300" w:lineRule="exact"/>
        <w:widowControl w:val="off"/>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7"/>
          <w:sz w:val="24"/>
          <w:szCs w:val="24"/>
          <w:lang w:val="en-US" w:eastAsia="en-US" w:bidi="ar-SA"/>
        </w:rPr>
        <w:t xml:space="preserve">2.代理服务费按差额定率累进法计算。</w:t>
      </w:r>
      <w:r/>
    </w:p>
    <w:p>
      <w:pPr>
        <w:ind w:right="27"/>
        <w:jc w:val="left"/>
        <w:keepLines w:val="0"/>
        <w:keepNext w:val="0"/>
        <w:pageBreakBefore w:val="0"/>
        <w:spacing w:before="139" w:line="300" w:lineRule="exact"/>
        <w:widowControl w:val="off"/>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7"/>
          <w:sz w:val="24"/>
          <w:szCs w:val="24"/>
          <w:lang w:val="en-US" w:eastAsia="en-US" w:bidi="ar-SA"/>
        </w:rPr>
        <w:t xml:space="preserve">3.代理服务费基准金额(按差额定率累进法计算的)=中标金</w:t>
      </w:r>
      <w:r>
        <w:rPr>
          <w:rFonts w:hint="eastAsia" w:ascii="宋体" w:hAnsi="宋体" w:eastAsia="宋体" w:cs="宋体"/>
          <w:color w:val="000000"/>
          <w:spacing w:val="52"/>
          <w:sz w:val="24"/>
          <w:szCs w:val="24"/>
          <w:lang w:val="en-US" w:eastAsia="en-US" w:bidi="ar-SA"/>
        </w:rPr>
        <w:t xml:space="preserve">额(按差额定率累进法计算的)*费率(%)。</w:t>
      </w:r>
      <w:r/>
    </w:p>
    <w:p>
      <w:pPr>
        <w:ind w:right="21"/>
        <w:jc w:val="left"/>
        <w:keepLines w:val="0"/>
        <w:keepNext w:val="0"/>
        <w:pageBreakBefore w:val="0"/>
        <w:spacing w:before="140" w:line="300" w:lineRule="exact"/>
        <w:widowControl w:val="off"/>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2"/>
          <w:sz w:val="24"/>
          <w:szCs w:val="24"/>
          <w:lang w:val="en-US" w:eastAsia="en-US" w:bidi="ar-SA"/>
        </w:rPr>
        <w:t xml:space="preserve">4.代理服务费应收取金额=代理服务费基准金额(按差额定率</w:t>
      </w:r>
      <w:r>
        <w:rPr>
          <w:rFonts w:hint="eastAsia" w:ascii="宋体" w:hAnsi="宋体" w:eastAsia="宋体" w:cs="宋体"/>
          <w:color w:val="000000"/>
          <w:spacing w:val="19"/>
          <w:sz w:val="24"/>
          <w:szCs w:val="24"/>
          <w:lang w:val="en-US" w:eastAsia="en-US" w:bidi="ar-SA"/>
        </w:rPr>
        <w:t xml:space="preserve">累进法计算的)的合计数。</w:t>
      </w:r>
      <w:r/>
    </w:p>
    <w:p>
      <w:pPr>
        <w:ind w:right="30"/>
        <w:jc w:val="left"/>
        <w:keepLines w:val="0"/>
        <w:keepNext w:val="0"/>
        <w:pageBreakBefore w:val="0"/>
        <w:spacing w:before="139" w:line="300" w:lineRule="exact"/>
        <w:widowControl w:val="off"/>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2"/>
          <w:sz w:val="24"/>
          <w:szCs w:val="24"/>
          <w:lang w:val="en-US" w:eastAsia="en-US" w:bidi="ar-SA"/>
        </w:rPr>
        <w:t xml:space="preserve">5.定点类等无金额或事先不能计算出价格总额的项目，按中</w:t>
      </w:r>
      <w:r>
        <w:rPr>
          <w:rFonts w:hint="eastAsia" w:ascii="宋体" w:hAnsi="宋体" w:eastAsia="宋体" w:cs="宋体"/>
          <w:color w:val="000000"/>
          <w:spacing w:val="38"/>
          <w:sz w:val="24"/>
          <w:szCs w:val="24"/>
          <w:lang w:val="en-US" w:eastAsia="en-US" w:bidi="ar-SA"/>
        </w:rPr>
        <w:t xml:space="preserve">标(成交)金额100万元计算。</w:t>
      </w:r>
      <w:r/>
    </w:p>
    <w:p>
      <w:pPr>
        <w:jc w:val="left"/>
        <w:keepLines w:val="0"/>
        <w:keepNext w:val="0"/>
        <w:pageBreakBefore w:val="0"/>
        <w:spacing w:before="160" w:line="300" w:lineRule="exact"/>
        <w:widowControl w:val="off"/>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5"/>
          <w:sz w:val="24"/>
          <w:szCs w:val="24"/>
          <w:lang w:val="en-US" w:eastAsia="en-US" w:bidi="ar-SA"/>
        </w:rPr>
        <w:t xml:space="preserve">6.有分包(分标段)的按一个项目计算。</w:t>
      </w:r>
      <w:r/>
    </w:p>
    <w:p>
      <w:pPr>
        <w:keepLines w:val="0"/>
        <w:keepNext w:val="0"/>
        <w:pageBreakBefore w:val="0"/>
        <w:spacing w:before="220" w:line="30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1"/>
          <w:sz w:val="24"/>
          <w:szCs w:val="24"/>
          <w:lang w:val="en-US" w:eastAsia="en-US" w:bidi="ar-SA"/>
        </w:rPr>
        <w:t xml:space="preserve">7.以上价格为协会指导价，双方可根据项目难易程度和优质</w:t>
      </w:r>
      <w:r>
        <w:rPr>
          <w:rFonts w:hint="eastAsia" w:ascii="宋体" w:hAnsi="宋体" w:eastAsia="宋体" w:cs="宋体"/>
          <w:color w:val="000000"/>
          <w:spacing w:val="7"/>
          <w:sz w:val="24"/>
          <w:szCs w:val="24"/>
          <w:lang w:val="en-US" w:eastAsia="en-US" w:bidi="ar-SA"/>
        </w:rPr>
        <w:t xml:space="preserve">优价原则协商确定。</w:t>
      </w:r>
      <w:r/>
    </w:p>
    <w:p>
      <w:pPr>
        <w:ind w:right="21"/>
        <w:jc w:val="left"/>
        <w:keepLines w:val="0"/>
        <w:keepNext w:val="0"/>
        <w:pageBreakBefore w:val="0"/>
        <w:spacing w:before="140" w:line="300" w:lineRule="exact"/>
        <w:widowControl w:val="off"/>
        <w:rPr>
          <w:rFonts w:hint="eastAsia" w:ascii="宋体" w:hAnsi="宋体" w:eastAsia="宋体" w:cs="宋体"/>
          <w:color w:val="000000"/>
          <w:spacing w:val="19"/>
          <w:sz w:val="24"/>
          <w:szCs w:val="24"/>
          <w:lang w:val="en-US" w:eastAsia="en-US" w:bidi="ar-SA"/>
        </w:rPr>
      </w:pPr>
      <w:r>
        <w:rPr>
          <w:rFonts w:hint="eastAsia" w:ascii="宋体" w:hAnsi="宋体" w:eastAsia="宋体" w:cs="宋体"/>
          <w:color w:val="000000"/>
          <w:spacing w:val="19"/>
          <w:sz w:val="24"/>
          <w:szCs w:val="24"/>
          <w:lang w:val="en-US" w:eastAsia="zh-CN" w:bidi="ar-SA"/>
        </w:rPr>
        <w:t xml:space="preserve">8</w:t>
      </w:r>
      <w:r>
        <w:rPr>
          <w:rFonts w:hint="eastAsia" w:ascii="宋体" w:hAnsi="宋体" w:eastAsia="宋体" w:cs="宋体"/>
          <w:color w:val="000000"/>
          <w:spacing w:val="19"/>
          <w:sz w:val="24"/>
          <w:szCs w:val="24"/>
          <w:lang w:val="en-US" w:eastAsia="en-US" w:bidi="ar-SA"/>
        </w:rPr>
        <w:t xml:space="preserve">.代理服务费用缴纳账户信息：</w:t>
      </w:r>
      <w:r/>
    </w:p>
    <w:p>
      <w:pPr>
        <w:ind w:right="21"/>
        <w:jc w:val="left"/>
        <w:keepLines w:val="0"/>
        <w:keepNext w:val="0"/>
        <w:pageBreakBefore w:val="0"/>
        <w:spacing w:before="140" w:line="300" w:lineRule="exact"/>
        <w:widowControl w:val="off"/>
        <w:rPr>
          <w:rFonts w:hint="eastAsia" w:ascii="宋体" w:hAnsi="宋体" w:eastAsia="宋体" w:cs="宋体"/>
          <w:color w:val="000000"/>
          <w:spacing w:val="19"/>
          <w:sz w:val="24"/>
          <w:szCs w:val="24"/>
          <w:lang w:val="en-US" w:eastAsia="zh-CN" w:bidi="ar-SA"/>
        </w:rPr>
      </w:pPr>
      <w:r>
        <w:rPr>
          <w:rFonts w:hint="eastAsia" w:ascii="宋体" w:hAnsi="宋体" w:eastAsia="宋体" w:cs="宋体"/>
          <w:color w:val="000000"/>
          <w:spacing w:val="19"/>
          <w:sz w:val="24"/>
          <w:szCs w:val="24"/>
          <w:lang w:val="en-US" w:eastAsia="en-US" w:bidi="ar-SA"/>
        </w:rPr>
        <w:t xml:space="preserve">账户名称：</w:t>
      </w:r>
      <w:r>
        <w:rPr>
          <w:rFonts w:hint="eastAsia" w:ascii="宋体" w:hAnsi="宋体" w:eastAsia="宋体" w:cs="宋体"/>
          <w:color w:val="000000"/>
          <w:spacing w:val="19"/>
          <w:sz w:val="24"/>
          <w:szCs w:val="24"/>
          <w:lang w:val="en-US" w:eastAsia="zh-CN" w:bidi="ar-SA"/>
        </w:rPr>
        <w:t xml:space="preserve">徐州探寻咨询管理有限公司</w:t>
      </w:r>
      <w:r/>
    </w:p>
    <w:p>
      <w:pPr>
        <w:ind w:right="21"/>
        <w:jc w:val="left"/>
        <w:keepLines w:val="0"/>
        <w:keepNext w:val="0"/>
        <w:pageBreakBefore w:val="0"/>
        <w:spacing w:before="140" w:line="300" w:lineRule="exact"/>
        <w:widowControl w:val="off"/>
        <w:rPr>
          <w:rFonts w:hint="eastAsia" w:ascii="宋体" w:hAnsi="宋体" w:eastAsia="宋体" w:cs="宋体"/>
          <w:color w:val="000000"/>
          <w:spacing w:val="19"/>
          <w:sz w:val="24"/>
          <w:szCs w:val="24"/>
          <w:lang w:val="en-US" w:eastAsia="en-US" w:bidi="ar-SA"/>
        </w:rPr>
      </w:pPr>
      <w:r>
        <w:rPr>
          <w:rFonts w:hint="eastAsia" w:ascii="宋体" w:hAnsi="宋体" w:eastAsia="宋体" w:cs="宋体"/>
          <w:color w:val="000000"/>
          <w:spacing w:val="19"/>
          <w:sz w:val="24"/>
          <w:szCs w:val="24"/>
          <w:lang w:val="en-US" w:eastAsia="en-US" w:bidi="ar-SA"/>
        </w:rPr>
        <w:t xml:space="preserve">开户银行：中国银行股份有限公司沛县汉城路支行 </w:t>
      </w:r>
      <w:r/>
    </w:p>
    <w:p>
      <w:pPr>
        <w:ind w:right="21"/>
        <w:jc w:val="left"/>
        <w:keepLines w:val="0"/>
        <w:keepNext w:val="0"/>
        <w:pageBreakBefore w:val="0"/>
        <w:spacing w:before="140" w:line="300" w:lineRule="exact"/>
        <w:widowControl w:val="off"/>
        <w:rPr>
          <w:rFonts w:hint="eastAsia" w:ascii="宋体" w:hAnsi="宋体" w:eastAsia="宋体" w:cs="宋体"/>
          <w:color w:val="000000"/>
          <w:spacing w:val="19"/>
          <w:sz w:val="24"/>
          <w:szCs w:val="24"/>
          <w:lang w:val="en-US" w:eastAsia="zh-CN" w:bidi="ar-SA"/>
        </w:rPr>
      </w:pPr>
      <w:r>
        <w:rPr>
          <w:rFonts w:hint="eastAsia" w:ascii="宋体" w:hAnsi="宋体" w:eastAsia="宋体" w:cs="宋体"/>
          <w:color w:val="000000"/>
          <w:spacing w:val="19"/>
          <w:sz w:val="24"/>
          <w:szCs w:val="24"/>
          <w:lang w:val="en-US" w:eastAsia="en-US" w:bidi="ar-SA"/>
        </w:rPr>
        <w:t xml:space="preserve">账号：510580526203</w:t>
      </w:r>
      <w:r/>
    </w:p>
    <w:sectPr>
      <w:headerReference w:type="default" r:id="rId10"/>
      <w:footerReference w:type="defaul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2">
    <w:panose1 w:val="05020102010507070707"/>
  </w:font>
  <w:font w:name="Wingdings">
    <w:panose1 w:val="05000000000000000000"/>
  </w:font>
  <w:font w:name="全真中明體">
    <w:panose1 w:val="020B0503020202020204"/>
  </w:font>
  <w:font w:name="Tahoma">
    <w:panose1 w:val="020B0604030504040204"/>
  </w:font>
  <w:font w:name="PMingLiU">
    <w:panose1 w:val="02020500000000000000"/>
  </w:font>
  <w:font w:name="SimSun">
    <w:panose1 w:val="02010600030101010101"/>
  </w:font>
  <w:font w:name="Arial Black">
    <w:panose1 w:val="020B0A04020102020204"/>
  </w:font>
  <w:font w:name="MingLiU">
    <w:panose1 w:val="02020500000000000000"/>
  </w:font>
  <w:font w:name="Arial Rounded MT Bold">
    <w:panose1 w:val="020F0704030504030204"/>
  </w:font>
  <w:font w:name="Courier New">
    <w:panose1 w:val="02070309020205020404"/>
  </w:font>
  <w:font w:name="方正楷体_GBK">
    <w:panose1 w:val="020B0503020202020204"/>
  </w:font>
  <w:font w:name="仿宋">
    <w:panose1 w:val="02010609060101010101"/>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Verdana">
    <w:panose1 w:val="020B0604030504040204"/>
  </w:font>
  <w:font w:name="仿宋_GB2312">
    <w:panose1 w:val="02010609060101010101"/>
  </w:font>
  <w:font w:name="Futura Bk">
    <w:panose1 w:val="020B0503020202020204"/>
  </w:font>
  <w:font w:name="Cambria">
    <w:panose1 w:val="02040503050406030204"/>
  </w:font>
  <w:font w:name="方正仿宋_GBK">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0" w:line="240" w:lineRule="auto"/>
      <w:tabs>
        <w:tab w:val="center" w:pos="4153" w:leader="none"/>
        <w:tab w:val="right" w:pos="8306" w:leader="none"/>
      </w:tabs>
      <w:rPr>
        <w:rFonts w:hint="default" w:ascii="Arial" w:hAnsi="Arial" w:eastAsia="Arial" w:cs="Times New Roman"/>
        <w:sz w:val="22"/>
        <w:szCs w:val="22"/>
        <w:lang w:val="en-US" w:eastAsia="en-US" w:bidi="ar-SA"/>
      </w:rPr>
    </w:pPr>
    <w:r>
      <w:rPr>
        <w:rFonts w:hint="default" w:ascii="Arial" w:hAnsi="Arial" w:eastAsia="Arial" w:cs="Times New Roman"/>
        <w:sz w:val="22"/>
        <w:szCs w:val="22"/>
        <w:lang w:val="en-US" w:eastAsia="en-US"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ascii="Symbol" w:hAnsi="Symbol" w:cs="Symbol"/>
        <w:sz w:val="20"/>
      </w:rPr>
    </w:lvl>
    <w:lvl w:ilvl="1">
      <w:start w:val="1"/>
      <w:numFmt w:val="bullet"/>
      <w:isLgl w:val="false"/>
      <w:suff w:val="tab"/>
      <w:lvlText w:val="o"/>
      <w:lvlJc w:val="left"/>
      <w:pPr>
        <w:ind w:left="1440" w:hanging="360"/>
        <w:tabs>
          <w:tab w:val="left" w:pos="1440" w:leader="none"/>
        </w:tabs>
      </w:pPr>
      <w:rPr>
        <w:rFonts w:ascii="Courier New" w:hAnsi="Courier New" w:cs="Courier New"/>
        <w:sz w:val="20"/>
      </w:rPr>
    </w:lvl>
    <w:lvl w:ilvl="2">
      <w:start w:val="1"/>
      <w:numFmt w:val="bullet"/>
      <w:isLgl w:val="false"/>
      <w:suff w:val="tab"/>
      <w:lvlText w:val=""/>
      <w:lvlJc w:val="left"/>
      <w:pPr>
        <w:ind w:left="2160" w:hanging="360"/>
        <w:tabs>
          <w:tab w:val="left" w:pos="2160" w:leader="none"/>
        </w:tabs>
      </w:pPr>
      <w:rPr>
        <w:rFonts w:ascii="Wingdings" w:hAnsi="Wingdings" w:cs="Wingdings"/>
        <w:sz w:val="20"/>
      </w:rPr>
    </w:lvl>
    <w:lvl w:ilvl="3">
      <w:start w:val="1"/>
      <w:numFmt w:val="bullet"/>
      <w:isLgl w:val="false"/>
      <w:suff w:val="tab"/>
      <w:lvlText w:val=""/>
      <w:lvlJc w:val="left"/>
      <w:pPr>
        <w:ind w:left="2880" w:hanging="360"/>
        <w:tabs>
          <w:tab w:val="left" w:pos="2880" w:leader="none"/>
        </w:tabs>
      </w:pPr>
      <w:rPr>
        <w:rFonts w:hint="default" w:ascii="Wingdings" w:hAnsi="Wingdings" w:cs="Wingdings"/>
        <w:sz w:val="20"/>
      </w:rPr>
    </w:lvl>
    <w:lvl w:ilvl="4">
      <w:start w:val="1"/>
      <w:numFmt w:val="bullet"/>
      <w:isLgl w:val="false"/>
      <w:suff w:val="tab"/>
      <w:lvlText w:val=""/>
      <w:lvlJc w:val="left"/>
      <w:pPr>
        <w:ind w:left="3600" w:hanging="360"/>
        <w:tabs>
          <w:tab w:val="left" w:pos="3600" w:leader="none"/>
        </w:tabs>
      </w:pPr>
      <w:rPr>
        <w:rFonts w:hint="default" w:ascii="Wingdings" w:hAnsi="Wingdings" w:cs="Wingdings"/>
        <w:sz w:val="20"/>
      </w:rPr>
    </w:lvl>
    <w:lvl w:ilvl="5">
      <w:start w:val="1"/>
      <w:numFmt w:val="bullet"/>
      <w:isLgl w:val="false"/>
      <w:suff w:val="tab"/>
      <w:lvlText w:val=""/>
      <w:lvlJc w:val="left"/>
      <w:pPr>
        <w:ind w:left="4320" w:hanging="360"/>
        <w:tabs>
          <w:tab w:val="left" w:pos="4320" w:leader="none"/>
        </w:tabs>
      </w:pPr>
      <w:rPr>
        <w:rFonts w:hint="default" w:ascii="Wingdings" w:hAnsi="Wingdings" w:cs="Wingdings"/>
        <w:sz w:val="20"/>
      </w:rPr>
    </w:lvl>
    <w:lvl w:ilvl="6">
      <w:start w:val="1"/>
      <w:numFmt w:val="bullet"/>
      <w:isLgl w:val="false"/>
      <w:suff w:val="tab"/>
      <w:lvlText w:val=""/>
      <w:lvlJc w:val="left"/>
      <w:pPr>
        <w:ind w:left="5040" w:hanging="360"/>
        <w:tabs>
          <w:tab w:val="left" w:pos="5040" w:leader="none"/>
        </w:tabs>
      </w:pPr>
      <w:rPr>
        <w:rFonts w:hint="default" w:ascii="Wingdings" w:hAnsi="Wingdings" w:cs="Wingdings"/>
        <w:sz w:val="20"/>
      </w:rPr>
    </w:lvl>
    <w:lvl w:ilvl="7">
      <w:start w:val="1"/>
      <w:numFmt w:val="bullet"/>
      <w:isLgl w:val="false"/>
      <w:suff w:val="tab"/>
      <w:lvlText w:val=""/>
      <w:lvlJc w:val="left"/>
      <w:pPr>
        <w:ind w:left="5760" w:hanging="360"/>
        <w:tabs>
          <w:tab w:val="left" w:pos="5760" w:leader="none"/>
        </w:tabs>
      </w:pPr>
      <w:rPr>
        <w:rFonts w:hint="default" w:ascii="Wingdings" w:hAnsi="Wingdings" w:cs="Wingdings"/>
        <w:sz w:val="20"/>
      </w:rPr>
    </w:lvl>
    <w:lvl w:ilvl="8">
      <w:start w:val="1"/>
      <w:numFmt w:val="bullet"/>
      <w:isLgl w:val="false"/>
      <w:suff w:val="tab"/>
      <w:lvlText w:val=""/>
      <w:lvlJc w:val="left"/>
      <w:pPr>
        <w:ind w:left="6480" w:hanging="360"/>
        <w:tabs>
          <w:tab w:val="left" w:pos="6480" w:leader="none"/>
        </w:tabs>
      </w:pPr>
      <w:rPr>
        <w:rFonts w:hint="default" w:ascii="Wingdings" w:hAnsi="Wingdings" w:cs="Wingdings"/>
        <w:sz w:val="20"/>
      </w:rPr>
    </w:lvl>
  </w:abstractNum>
  <w:abstractNum w:abstractNumId="1">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5">
    <w:name w:val="Heading 1 Char"/>
    <w:basedOn w:val="866"/>
    <w:link w:val="857"/>
    <w:uiPriority w:val="9"/>
    <w:rPr>
      <w:rFonts w:ascii="Arial" w:hAnsi="Arial" w:eastAsia="Arial" w:cs="Arial"/>
      <w:sz w:val="40"/>
      <w:szCs w:val="40"/>
    </w:rPr>
  </w:style>
  <w:style w:type="character" w:styleId="706">
    <w:name w:val="Heading 2 Char"/>
    <w:basedOn w:val="866"/>
    <w:link w:val="858"/>
    <w:uiPriority w:val="9"/>
    <w:rPr>
      <w:rFonts w:ascii="Arial" w:hAnsi="Arial" w:eastAsia="Arial" w:cs="Arial"/>
      <w:sz w:val="34"/>
    </w:rPr>
  </w:style>
  <w:style w:type="character" w:styleId="707">
    <w:name w:val="Heading 3 Char"/>
    <w:basedOn w:val="866"/>
    <w:link w:val="859"/>
    <w:uiPriority w:val="9"/>
    <w:rPr>
      <w:rFonts w:ascii="Arial" w:hAnsi="Arial" w:eastAsia="Arial" w:cs="Arial"/>
      <w:sz w:val="30"/>
      <w:szCs w:val="30"/>
    </w:rPr>
  </w:style>
  <w:style w:type="character" w:styleId="708">
    <w:name w:val="Heading 4 Char"/>
    <w:basedOn w:val="866"/>
    <w:link w:val="860"/>
    <w:uiPriority w:val="9"/>
    <w:rPr>
      <w:rFonts w:ascii="Arial" w:hAnsi="Arial" w:eastAsia="Arial" w:cs="Arial"/>
      <w:b/>
      <w:bCs/>
      <w:sz w:val="26"/>
      <w:szCs w:val="26"/>
    </w:rPr>
  </w:style>
  <w:style w:type="character" w:styleId="709">
    <w:name w:val="Heading 5 Char"/>
    <w:basedOn w:val="866"/>
    <w:link w:val="861"/>
    <w:uiPriority w:val="9"/>
    <w:rPr>
      <w:rFonts w:ascii="Arial" w:hAnsi="Arial" w:eastAsia="Arial" w:cs="Arial"/>
      <w:b/>
      <w:bCs/>
      <w:sz w:val="24"/>
      <w:szCs w:val="24"/>
    </w:rPr>
  </w:style>
  <w:style w:type="character" w:styleId="710">
    <w:name w:val="Heading 6 Char"/>
    <w:basedOn w:val="866"/>
    <w:link w:val="862"/>
    <w:uiPriority w:val="9"/>
    <w:rPr>
      <w:rFonts w:ascii="Arial" w:hAnsi="Arial" w:eastAsia="Arial" w:cs="Arial"/>
      <w:b/>
      <w:bCs/>
      <w:sz w:val="22"/>
      <w:szCs w:val="22"/>
    </w:rPr>
  </w:style>
  <w:style w:type="character" w:styleId="711">
    <w:name w:val="Heading 7 Char"/>
    <w:basedOn w:val="866"/>
    <w:link w:val="863"/>
    <w:uiPriority w:val="9"/>
    <w:rPr>
      <w:rFonts w:ascii="Arial" w:hAnsi="Arial" w:eastAsia="Arial" w:cs="Arial"/>
      <w:b/>
      <w:bCs/>
      <w:i/>
      <w:iCs/>
      <w:sz w:val="22"/>
      <w:szCs w:val="22"/>
    </w:rPr>
  </w:style>
  <w:style w:type="character" w:styleId="712">
    <w:name w:val="Heading 8 Char"/>
    <w:basedOn w:val="866"/>
    <w:link w:val="864"/>
    <w:uiPriority w:val="9"/>
    <w:rPr>
      <w:rFonts w:ascii="Arial" w:hAnsi="Arial" w:eastAsia="Arial" w:cs="Arial"/>
      <w:i/>
      <w:iCs/>
      <w:sz w:val="22"/>
      <w:szCs w:val="22"/>
    </w:rPr>
  </w:style>
  <w:style w:type="character" w:styleId="713">
    <w:name w:val="Heading 9 Char"/>
    <w:basedOn w:val="866"/>
    <w:link w:val="865"/>
    <w:uiPriority w:val="9"/>
    <w:rPr>
      <w:rFonts w:ascii="Arial" w:hAnsi="Arial" w:eastAsia="Arial" w:cs="Arial"/>
      <w:i/>
      <w:iCs/>
      <w:sz w:val="21"/>
      <w:szCs w:val="21"/>
    </w:rPr>
  </w:style>
  <w:style w:type="paragraph" w:styleId="714">
    <w:name w:val="List Paragraph"/>
    <w:basedOn w:val="856"/>
    <w:uiPriority w:val="34"/>
    <w:qFormat/>
    <w:pPr>
      <w:contextualSpacing/>
      <w:ind w:left="720"/>
    </w:pPr>
  </w:style>
  <w:style w:type="character" w:styleId="715">
    <w:name w:val="Title Char"/>
    <w:basedOn w:val="866"/>
    <w:link w:val="904"/>
    <w:uiPriority w:val="10"/>
    <w:rPr>
      <w:sz w:val="48"/>
      <w:szCs w:val="48"/>
    </w:rPr>
  </w:style>
  <w:style w:type="character" w:styleId="716">
    <w:name w:val="Subtitle Char"/>
    <w:basedOn w:val="866"/>
    <w:link w:val="895"/>
    <w:uiPriority w:val="11"/>
    <w:rPr>
      <w:sz w:val="24"/>
      <w:szCs w:val="24"/>
    </w:rPr>
  </w:style>
  <w:style w:type="paragraph" w:styleId="717">
    <w:name w:val="Quote"/>
    <w:basedOn w:val="856"/>
    <w:next w:val="856"/>
    <w:link w:val="718"/>
    <w:uiPriority w:val="29"/>
    <w:qFormat/>
    <w:pPr>
      <w:ind w:left="720" w:right="720"/>
    </w:pPr>
    <w:rPr>
      <w:i/>
    </w:rPr>
  </w:style>
  <w:style w:type="character" w:styleId="718">
    <w:name w:val="Quote Char"/>
    <w:link w:val="717"/>
    <w:uiPriority w:val="29"/>
    <w:rPr>
      <w:i/>
    </w:rPr>
  </w:style>
  <w:style w:type="paragraph" w:styleId="719">
    <w:name w:val="Intense Quote"/>
    <w:basedOn w:val="856"/>
    <w:next w:val="856"/>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66"/>
    <w:link w:val="892"/>
    <w:uiPriority w:val="99"/>
  </w:style>
  <w:style w:type="character" w:styleId="722">
    <w:name w:val="Footer Char"/>
    <w:basedOn w:val="866"/>
    <w:link w:val="890"/>
    <w:uiPriority w:val="99"/>
  </w:style>
  <w:style w:type="paragraph" w:styleId="723">
    <w:name w:val="Caption"/>
    <w:basedOn w:val="856"/>
    <w:next w:val="856"/>
    <w:uiPriority w:val="35"/>
    <w:semiHidden/>
    <w:unhideWhenUsed/>
    <w:qFormat/>
    <w:pPr>
      <w:spacing w:line="276" w:lineRule="auto"/>
    </w:pPr>
    <w:rPr>
      <w:b/>
      <w:bCs/>
      <w:color w:val="4f81bd" w:themeColor="accent1"/>
      <w:sz w:val="18"/>
      <w:szCs w:val="18"/>
    </w:rPr>
  </w:style>
  <w:style w:type="character" w:styleId="724">
    <w:name w:val="Caption Char"/>
    <w:basedOn w:val="723"/>
    <w:link w:val="890"/>
    <w:uiPriority w:val="99"/>
  </w:style>
  <w:style w:type="table" w:styleId="725">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6"/>
    <w:uiPriority w:val="99"/>
    <w:rPr>
      <w:sz w:val="18"/>
    </w:rPr>
  </w:style>
  <w:style w:type="character" w:styleId="851">
    <w:name w:val="footnote reference"/>
    <w:basedOn w:val="866"/>
    <w:uiPriority w:val="99"/>
    <w:unhideWhenUsed/>
    <w:rPr>
      <w:vertAlign w:val="superscript"/>
    </w:rPr>
  </w:style>
  <w:style w:type="character" w:styleId="852">
    <w:name w:val="Endnote Text Char"/>
    <w:link w:val="888"/>
    <w:uiPriority w:val="99"/>
    <w:rPr>
      <w:sz w:val="20"/>
    </w:rPr>
  </w:style>
  <w:style w:type="character" w:styleId="853">
    <w:name w:val="endnote reference"/>
    <w:basedOn w:val="866"/>
    <w:uiPriority w:val="99"/>
    <w:semiHidden/>
    <w:unhideWhenUsed/>
    <w:rPr>
      <w:vertAlign w:val="superscript"/>
    </w:r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7">
    <w:name w:val="Heading 1"/>
    <w:basedOn w:val="856"/>
    <w:next w:val="856"/>
    <w:link w:val="1068"/>
    <w:uiPriority w:val="0"/>
    <w:qFormat/>
    <w:pPr>
      <w:keepLines/>
      <w:keepNext/>
      <w:spacing w:before="340" w:after="330" w:line="578" w:lineRule="atLeast"/>
      <w:outlineLvl w:val="0"/>
    </w:pPr>
    <w:rPr>
      <w:rFonts w:eastAsia="方正仿宋_GBK"/>
      <w:b/>
      <w:sz w:val="44"/>
      <w:szCs w:val="20"/>
    </w:rPr>
  </w:style>
  <w:style w:type="paragraph" w:styleId="858">
    <w:name w:val="Heading 2"/>
    <w:basedOn w:val="856"/>
    <w:next w:val="856"/>
    <w:link w:val="998"/>
    <w:uiPriority w:val="0"/>
    <w:qFormat/>
    <w:pPr>
      <w:keepLines/>
      <w:keepNext/>
      <w:spacing w:before="260" w:after="260" w:line="416" w:lineRule="auto"/>
      <w:outlineLvl w:val="1"/>
    </w:pPr>
    <w:rPr>
      <w:rFonts w:ascii="Cambria" w:hAnsi="Cambria"/>
      <w:b/>
      <w:bCs/>
      <w:sz w:val="32"/>
      <w:szCs w:val="32"/>
    </w:rPr>
  </w:style>
  <w:style w:type="paragraph" w:styleId="859">
    <w:name w:val="Heading 3"/>
    <w:basedOn w:val="856"/>
    <w:next w:val="856"/>
    <w:link w:val="1069"/>
    <w:uiPriority w:val="0"/>
    <w:qFormat/>
    <w:pPr>
      <w:keepLines/>
      <w:keepNext/>
      <w:spacing w:before="260" w:after="260" w:line="416" w:lineRule="auto"/>
      <w:outlineLvl w:val="2"/>
    </w:pPr>
    <w:rPr>
      <w:b/>
      <w:bCs/>
      <w:sz w:val="24"/>
      <w:szCs w:val="32"/>
    </w:rPr>
  </w:style>
  <w:style w:type="paragraph" w:styleId="860">
    <w:name w:val="Heading 4"/>
    <w:basedOn w:val="856"/>
    <w:next w:val="856"/>
    <w:link w:val="1055"/>
    <w:uiPriority w:val="0"/>
    <w:qFormat/>
    <w:pPr>
      <w:keepLines/>
      <w:keepNext/>
      <w:spacing w:before="280" w:after="290" w:line="376" w:lineRule="auto"/>
      <w:outlineLvl w:val="3"/>
    </w:pPr>
    <w:rPr>
      <w:rFonts w:ascii="Cambria" w:hAnsi="Cambria"/>
      <w:b/>
      <w:bCs/>
      <w:sz w:val="28"/>
      <w:szCs w:val="28"/>
    </w:rPr>
  </w:style>
  <w:style w:type="paragraph" w:styleId="861">
    <w:name w:val="Heading 5"/>
    <w:basedOn w:val="856"/>
    <w:next w:val="856"/>
    <w:link w:val="1001"/>
    <w:uiPriority w:val="0"/>
    <w:qFormat/>
    <w:pPr>
      <w:keepLines/>
      <w:keepNext/>
      <w:spacing w:before="280" w:after="290" w:line="376" w:lineRule="auto"/>
      <w:outlineLvl w:val="4"/>
    </w:pPr>
    <w:rPr>
      <w:b/>
      <w:bCs/>
      <w:sz w:val="28"/>
      <w:szCs w:val="28"/>
    </w:rPr>
  </w:style>
  <w:style w:type="paragraph" w:styleId="862">
    <w:name w:val="Heading 6"/>
    <w:basedOn w:val="856"/>
    <w:next w:val="856"/>
    <w:link w:val="1024"/>
    <w:uiPriority w:val="0"/>
    <w:qFormat/>
    <w:pPr>
      <w:keepLines/>
      <w:keepNext/>
      <w:spacing w:before="240" w:after="64" w:line="320" w:lineRule="auto"/>
      <w:outlineLvl w:val="5"/>
    </w:pPr>
    <w:rPr>
      <w:rFonts w:ascii="Arial" w:hAnsi="Arial" w:eastAsia="黑体"/>
      <w:b/>
      <w:bCs/>
      <w:sz w:val="24"/>
    </w:rPr>
  </w:style>
  <w:style w:type="paragraph" w:styleId="863">
    <w:name w:val="Heading 7"/>
    <w:basedOn w:val="856"/>
    <w:next w:val="856"/>
    <w:link w:val="994"/>
    <w:uiPriority w:val="0"/>
    <w:qFormat/>
    <w:pPr>
      <w:keepLines/>
      <w:keepNext/>
      <w:spacing w:before="240" w:after="64" w:line="320" w:lineRule="auto"/>
      <w:outlineLvl w:val="6"/>
    </w:pPr>
    <w:rPr>
      <w:b/>
      <w:bCs/>
      <w:sz w:val="24"/>
    </w:rPr>
  </w:style>
  <w:style w:type="paragraph" w:styleId="864">
    <w:name w:val="Heading 8"/>
    <w:basedOn w:val="856"/>
    <w:next w:val="856"/>
    <w:link w:val="1044"/>
    <w:uiPriority w:val="0"/>
    <w:qFormat/>
    <w:pPr>
      <w:keepLines/>
      <w:keepNext/>
      <w:spacing w:before="240" w:after="64" w:line="320" w:lineRule="auto"/>
      <w:outlineLvl w:val="7"/>
    </w:pPr>
    <w:rPr>
      <w:rFonts w:ascii="Arial" w:hAnsi="Arial" w:eastAsia="黑体"/>
      <w:sz w:val="24"/>
    </w:rPr>
  </w:style>
  <w:style w:type="paragraph" w:styleId="865">
    <w:name w:val="Heading 9"/>
    <w:basedOn w:val="856"/>
    <w:next w:val="856"/>
    <w:link w:val="1015"/>
    <w:uiPriority w:val="0"/>
    <w:qFormat/>
    <w:pPr>
      <w:keepLines/>
      <w:keepNext/>
      <w:spacing w:before="240" w:after="64" w:line="320" w:lineRule="auto"/>
      <w:outlineLvl w:val="8"/>
    </w:pPr>
    <w:rPr>
      <w:rFonts w:ascii="Arial" w:hAnsi="Arial" w:eastAsia="黑体"/>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List 3"/>
    <w:basedOn w:val="856"/>
    <w:link w:val="1040"/>
    <w:uiPriority w:val="0"/>
    <w:qFormat/>
    <w:pPr>
      <w:ind w:left="100" w:hanging="200"/>
    </w:pPr>
    <w:rPr>
      <w:bCs/>
      <w:sz w:val="24"/>
      <w:szCs w:val="32"/>
    </w:rPr>
  </w:style>
  <w:style w:type="paragraph" w:styleId="869">
    <w:name w:val="toc 7"/>
    <w:basedOn w:val="856"/>
    <w:next w:val="856"/>
    <w:uiPriority w:val="0"/>
    <w:qFormat/>
    <w:pPr>
      <w:ind w:left="1260"/>
      <w:jc w:val="left"/>
    </w:pPr>
    <w:rPr>
      <w:rFonts w:ascii="Calibri" w:hAnsi="Calibri" w:cs="Calibri"/>
      <w:sz w:val="18"/>
      <w:szCs w:val="18"/>
    </w:rPr>
  </w:style>
  <w:style w:type="paragraph" w:styleId="870">
    <w:name w:val="Normal Indent"/>
    <w:basedOn w:val="856"/>
    <w:link w:val="1056"/>
    <w:uiPriority w:val="0"/>
    <w:qFormat/>
    <w:pPr>
      <w:ind w:firstLine="420"/>
    </w:pPr>
  </w:style>
  <w:style w:type="paragraph" w:styleId="871">
    <w:name w:val="index 5"/>
    <w:basedOn w:val="856"/>
    <w:next w:val="856"/>
    <w:uiPriority w:val="0"/>
    <w:qFormat/>
    <w:pPr>
      <w:ind w:left="798"/>
      <w:jc w:val="left"/>
    </w:pPr>
    <w:rPr>
      <w:rFonts w:ascii="Calibri" w:hAnsi="Calibri"/>
    </w:rPr>
  </w:style>
  <w:style w:type="paragraph" w:styleId="872">
    <w:name w:val="Document Map"/>
    <w:basedOn w:val="856"/>
    <w:link w:val="1002"/>
    <w:uiPriority w:val="0"/>
    <w:unhideWhenUsed/>
    <w:qFormat/>
    <w:rPr>
      <w:rFonts w:ascii="宋体"/>
      <w:sz w:val="18"/>
      <w:szCs w:val="18"/>
    </w:rPr>
  </w:style>
  <w:style w:type="paragraph" w:styleId="873">
    <w:name w:val="annotation text"/>
    <w:basedOn w:val="856"/>
    <w:link w:val="1041"/>
    <w:uiPriority w:val="0"/>
    <w:qFormat/>
    <w:pPr>
      <w:jc w:val="left"/>
    </w:pPr>
  </w:style>
  <w:style w:type="paragraph" w:styleId="874">
    <w:name w:val="Body Text 3"/>
    <w:basedOn w:val="856"/>
    <w:link w:val="1036"/>
    <w:uiPriority w:val="0"/>
    <w:qFormat/>
    <w:rPr>
      <w:rFonts w:ascii="仿宋_GB2312" w:hAnsi="Arial" w:eastAsia="仿宋_GB2312"/>
      <w:sz w:val="32"/>
      <w:szCs w:val="32"/>
    </w:rPr>
  </w:style>
  <w:style w:type="paragraph" w:styleId="875">
    <w:name w:val="Body Text"/>
    <w:basedOn w:val="856"/>
    <w:link w:val="1019"/>
    <w:uiPriority w:val="0"/>
    <w:qFormat/>
    <w:rPr>
      <w:rFonts w:ascii="楷体_GB2312" w:hAnsi="Arial" w:eastAsia="楷体_GB2312"/>
      <w:sz w:val="28"/>
      <w:szCs w:val="28"/>
    </w:rPr>
  </w:style>
  <w:style w:type="paragraph" w:styleId="876">
    <w:name w:val="Body Text Indent"/>
    <w:basedOn w:val="856"/>
    <w:next w:val="877"/>
    <w:link w:val="999"/>
    <w:uiPriority w:val="0"/>
    <w:qFormat/>
    <w:pPr>
      <w:ind w:left="420"/>
      <w:spacing w:after="120"/>
    </w:pPr>
  </w:style>
  <w:style w:type="paragraph" w:styleId="877" w:customStyle="1">
    <w:name w:val="Char"/>
    <w:basedOn w:val="856"/>
    <w:next w:val="856"/>
    <w:uiPriority w:val="0"/>
    <w:qFormat/>
    <w:pPr>
      <w:tabs>
        <w:tab w:val="left" w:pos="360" w:leader="none"/>
      </w:tabs>
    </w:pPr>
    <w:rPr>
      <w:sz w:val="24"/>
    </w:rPr>
  </w:style>
  <w:style w:type="paragraph" w:styleId="878">
    <w:name w:val="List 2"/>
    <w:basedOn w:val="856"/>
    <w:uiPriority w:val="0"/>
    <w:qFormat/>
    <w:pPr>
      <w:ind w:left="100" w:hanging="200"/>
    </w:pPr>
  </w:style>
  <w:style w:type="paragraph" w:styleId="879">
    <w:name w:val="Block Text"/>
    <w:basedOn w:val="856"/>
    <w:uiPriority w:val="6"/>
    <w:qFormat/>
    <w:pPr>
      <w:ind w:left="256" w:right="6" w:firstLine="624"/>
    </w:pPr>
    <w:rPr>
      <w:rFonts w:eastAsia="仿宋"/>
      <w:sz w:val="28"/>
      <w:szCs w:val="20"/>
    </w:rPr>
  </w:style>
  <w:style w:type="paragraph" w:styleId="880">
    <w:name w:val="HTML Address"/>
    <w:basedOn w:val="856"/>
    <w:link w:val="1050"/>
    <w:uiPriority w:val="0"/>
    <w:qFormat/>
    <w:rPr>
      <w:rFonts w:ascii="宋体"/>
      <w:i/>
      <w:iCs/>
      <w:sz w:val="20"/>
      <w:szCs w:val="21"/>
    </w:rPr>
  </w:style>
  <w:style w:type="paragraph" w:styleId="881">
    <w:name w:val="index 4"/>
    <w:basedOn w:val="856"/>
    <w:next w:val="856"/>
    <w:uiPriority w:val="0"/>
    <w:qFormat/>
    <w:pPr>
      <w:ind w:left="1260" w:firstLine="200"/>
      <w:spacing w:line="360" w:lineRule="auto"/>
    </w:pPr>
    <w:rPr>
      <w:rFonts w:ascii="Calibri" w:hAnsi="Calibri"/>
      <w:sz w:val="24"/>
      <w:szCs w:val="21"/>
    </w:rPr>
  </w:style>
  <w:style w:type="paragraph" w:styleId="882">
    <w:name w:val="toc 5"/>
    <w:basedOn w:val="856"/>
    <w:next w:val="856"/>
    <w:uiPriority w:val="0"/>
    <w:qFormat/>
    <w:pPr>
      <w:ind w:left="840"/>
      <w:jc w:val="left"/>
    </w:pPr>
    <w:rPr>
      <w:rFonts w:ascii="Calibri" w:hAnsi="Calibri" w:cs="Calibri"/>
      <w:sz w:val="18"/>
      <w:szCs w:val="18"/>
    </w:rPr>
  </w:style>
  <w:style w:type="paragraph" w:styleId="883">
    <w:name w:val="toc 3"/>
    <w:basedOn w:val="856"/>
    <w:next w:val="856"/>
    <w:uiPriority w:val="0"/>
    <w:qFormat/>
    <w:pPr>
      <w:ind w:left="840"/>
    </w:pPr>
  </w:style>
  <w:style w:type="paragraph" w:styleId="884">
    <w:name w:val="Plain Text"/>
    <w:basedOn w:val="856"/>
    <w:link w:val="1051"/>
    <w:uiPriority w:val="0"/>
    <w:qFormat/>
    <w:rPr>
      <w:rFonts w:ascii="宋体" w:hAnsi="Courier New"/>
      <w:szCs w:val="21"/>
    </w:rPr>
  </w:style>
  <w:style w:type="paragraph" w:styleId="885">
    <w:name w:val="toc 8"/>
    <w:basedOn w:val="856"/>
    <w:next w:val="856"/>
    <w:uiPriority w:val="0"/>
    <w:qFormat/>
    <w:pPr>
      <w:ind w:left="1470"/>
      <w:jc w:val="left"/>
    </w:pPr>
    <w:rPr>
      <w:rFonts w:ascii="Calibri" w:hAnsi="Calibri" w:cs="Calibri"/>
      <w:sz w:val="18"/>
      <w:szCs w:val="18"/>
    </w:rPr>
  </w:style>
  <w:style w:type="paragraph" w:styleId="886">
    <w:name w:val="Date"/>
    <w:basedOn w:val="856"/>
    <w:next w:val="856"/>
    <w:link w:val="1005"/>
    <w:uiPriority w:val="0"/>
    <w:qFormat/>
    <w:rPr>
      <w:sz w:val="24"/>
    </w:rPr>
  </w:style>
  <w:style w:type="paragraph" w:styleId="887">
    <w:name w:val="Body Text Indent 2"/>
    <w:basedOn w:val="856"/>
    <w:uiPriority w:val="0"/>
    <w:qFormat/>
    <w:pPr>
      <w:ind w:left="630" w:firstLine="645"/>
    </w:pPr>
    <w:rPr>
      <w:rFonts w:ascii="Arial" w:hAnsi="Arial" w:eastAsia="仿宋_GB2312"/>
      <w:sz w:val="32"/>
      <w:szCs w:val="32"/>
    </w:rPr>
  </w:style>
  <w:style w:type="paragraph" w:styleId="888">
    <w:name w:val="endnote text"/>
    <w:basedOn w:val="856"/>
    <w:link w:val="1025"/>
    <w:uiPriority w:val="0"/>
    <w:qFormat/>
    <w:pPr>
      <w:jc w:val="left"/>
      <w:widowControl/>
    </w:pPr>
    <w:rPr>
      <w:sz w:val="20"/>
      <w:szCs w:val="20"/>
    </w:rPr>
  </w:style>
  <w:style w:type="paragraph" w:styleId="889">
    <w:name w:val="Balloon Text"/>
    <w:basedOn w:val="856"/>
    <w:link w:val="1052"/>
    <w:uiPriority w:val="0"/>
    <w:unhideWhenUsed/>
    <w:qFormat/>
    <w:rPr>
      <w:sz w:val="18"/>
      <w:szCs w:val="18"/>
    </w:rPr>
  </w:style>
  <w:style w:type="paragraph" w:styleId="890">
    <w:name w:val="Footer"/>
    <w:basedOn w:val="856"/>
    <w:link w:val="1008"/>
    <w:uiPriority w:val="99"/>
    <w:qFormat/>
    <w:pPr>
      <w:jc w:val="left"/>
      <w:tabs>
        <w:tab w:val="center" w:pos="4153" w:leader="none"/>
        <w:tab w:val="right" w:pos="8306" w:leader="none"/>
      </w:tabs>
    </w:pPr>
    <w:rPr>
      <w:sz w:val="18"/>
      <w:szCs w:val="18"/>
    </w:rPr>
  </w:style>
  <w:style w:type="paragraph" w:styleId="891">
    <w:name w:val="envelope return"/>
    <w:basedOn w:val="856"/>
    <w:uiPriority w:val="0"/>
    <w:qFormat/>
    <w:rPr>
      <w:rFonts w:ascii="Arial" w:hAnsi="Arial"/>
    </w:rPr>
  </w:style>
  <w:style w:type="paragraph" w:styleId="892">
    <w:name w:val="Header"/>
    <w:basedOn w:val="856"/>
    <w:link w:val="102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3">
    <w:name w:val="toc 1"/>
    <w:basedOn w:val="856"/>
    <w:next w:val="856"/>
    <w:uiPriority w:val="39"/>
    <w:qFormat/>
    <w:pPr>
      <w:jc w:val="left"/>
      <w:spacing w:before="120" w:after="120"/>
    </w:pPr>
    <w:rPr>
      <w:rFonts w:ascii="Calibri" w:hAnsi="Calibri" w:cs="Calibri"/>
      <w:b/>
      <w:bCs/>
      <w:caps/>
      <w:sz w:val="20"/>
      <w:szCs w:val="20"/>
    </w:rPr>
  </w:style>
  <w:style w:type="paragraph" w:styleId="894">
    <w:name w:val="toc 4"/>
    <w:basedOn w:val="856"/>
    <w:next w:val="856"/>
    <w:uiPriority w:val="0"/>
    <w:qFormat/>
    <w:pPr>
      <w:ind w:left="420"/>
      <w:jc w:val="left"/>
    </w:pPr>
    <w:rPr>
      <w:rFonts w:ascii="Calibri" w:hAnsi="Calibri" w:cs="Calibri"/>
      <w:sz w:val="20"/>
      <w:szCs w:val="20"/>
    </w:rPr>
  </w:style>
  <w:style w:type="paragraph" w:styleId="895">
    <w:name w:val="Subtitle"/>
    <w:basedOn w:val="856"/>
    <w:next w:val="856"/>
    <w:uiPriority w:val="0"/>
    <w:qFormat/>
    <w:pPr>
      <w:ind w:firstLine="200"/>
      <w:jc w:val="center"/>
      <w:spacing w:before="240" w:after="60" w:line="312" w:lineRule="auto"/>
      <w:outlineLvl w:val="1"/>
    </w:pPr>
    <w:rPr>
      <w:rFonts w:ascii="Cambria" w:hAnsi="Cambria"/>
      <w:b/>
      <w:bCs/>
      <w:sz w:val="32"/>
      <w:szCs w:val="32"/>
    </w:rPr>
  </w:style>
  <w:style w:type="paragraph" w:styleId="896">
    <w:name w:val="footnote text"/>
    <w:basedOn w:val="856"/>
    <w:next w:val="871"/>
    <w:uiPriority w:val="0"/>
    <w:qFormat/>
    <w:pPr>
      <w:jc w:val="left"/>
    </w:pPr>
    <w:rPr>
      <w:rFonts w:ascii="宋体" w:eastAsia="Times New Roman"/>
      <w:sz w:val="18"/>
      <w:szCs w:val="18"/>
    </w:rPr>
  </w:style>
  <w:style w:type="paragraph" w:styleId="897">
    <w:name w:val="toc 6"/>
    <w:basedOn w:val="856"/>
    <w:next w:val="856"/>
    <w:uiPriority w:val="0"/>
    <w:qFormat/>
    <w:pPr>
      <w:ind w:left="1050"/>
      <w:jc w:val="left"/>
    </w:pPr>
    <w:rPr>
      <w:rFonts w:ascii="Calibri" w:hAnsi="Calibri" w:cs="Calibri"/>
      <w:sz w:val="18"/>
      <w:szCs w:val="18"/>
    </w:rPr>
  </w:style>
  <w:style w:type="paragraph" w:styleId="898">
    <w:name w:val="Body Text Indent 3"/>
    <w:basedOn w:val="856"/>
    <w:link w:val="1038"/>
    <w:uiPriority w:val="0"/>
    <w:qFormat/>
    <w:pPr>
      <w:ind w:left="645" w:firstLine="645"/>
    </w:pPr>
    <w:rPr>
      <w:rFonts w:ascii="Arial" w:hAnsi="Arial" w:eastAsia="仿宋_GB2312"/>
      <w:color w:val="ffff00"/>
      <w:sz w:val="32"/>
      <w:szCs w:val="32"/>
    </w:rPr>
  </w:style>
  <w:style w:type="paragraph" w:styleId="899">
    <w:name w:val="toc 2"/>
    <w:basedOn w:val="856"/>
    <w:next w:val="856"/>
    <w:uiPriority w:val="39"/>
    <w:qFormat/>
    <w:pPr>
      <w:ind w:left="210"/>
      <w:jc w:val="left"/>
    </w:pPr>
    <w:rPr>
      <w:rFonts w:ascii="Calibri" w:hAnsi="Calibri" w:cs="Calibri"/>
      <w:smallCaps/>
      <w:sz w:val="20"/>
      <w:szCs w:val="20"/>
    </w:rPr>
  </w:style>
  <w:style w:type="paragraph" w:styleId="900">
    <w:name w:val="toc 9"/>
    <w:basedOn w:val="856"/>
    <w:next w:val="856"/>
    <w:uiPriority w:val="0"/>
    <w:qFormat/>
    <w:pPr>
      <w:ind w:left="1680"/>
      <w:jc w:val="left"/>
    </w:pPr>
    <w:rPr>
      <w:rFonts w:ascii="Calibri" w:hAnsi="Calibri" w:cs="Calibri"/>
      <w:sz w:val="18"/>
      <w:szCs w:val="18"/>
    </w:rPr>
  </w:style>
  <w:style w:type="paragraph" w:styleId="901">
    <w:name w:val="Body Text 2"/>
    <w:basedOn w:val="856"/>
    <w:link w:val="993"/>
    <w:uiPriority w:val="0"/>
    <w:qFormat/>
    <w:pPr>
      <w:jc w:val="center"/>
      <w:widowControl/>
    </w:pPr>
    <w:rPr>
      <w:rFonts w:ascii="楷体_GB2312" w:eastAsia="楷体_GB2312"/>
      <w:sz w:val="28"/>
      <w:szCs w:val="28"/>
    </w:rPr>
  </w:style>
  <w:style w:type="paragraph" w:styleId="902">
    <w:name w:val="HTML Preformatted"/>
    <w:basedOn w:val="856"/>
    <w:link w:val="10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03">
    <w:name w:val="Normal (Web)"/>
    <w:basedOn w:val="856"/>
    <w:uiPriority w:val="0"/>
    <w:qFormat/>
    <w:pPr>
      <w:jc w:val="left"/>
      <w:spacing w:before="100" w:beforeAutospacing="1" w:after="100" w:afterAutospacing="1"/>
      <w:widowControl/>
    </w:pPr>
    <w:rPr>
      <w:rFonts w:ascii="宋体" w:hAnsi="宋体" w:cs="宋体"/>
      <w:sz w:val="24"/>
    </w:rPr>
  </w:style>
  <w:style w:type="paragraph" w:styleId="904">
    <w:name w:val="Title"/>
    <w:basedOn w:val="856"/>
    <w:next w:val="856"/>
    <w:link w:val="1043"/>
    <w:uiPriority w:val="0"/>
    <w:qFormat/>
    <w:pPr>
      <w:jc w:val="center"/>
    </w:pPr>
    <w:rPr>
      <w:sz w:val="30"/>
    </w:rPr>
  </w:style>
  <w:style w:type="paragraph" w:styleId="905">
    <w:name w:val="annotation subject"/>
    <w:basedOn w:val="873"/>
    <w:next w:val="873"/>
    <w:link w:val="1018"/>
    <w:uiPriority w:val="0"/>
    <w:qFormat/>
    <w:rPr>
      <w:b/>
      <w:bCs/>
      <w:sz w:val="20"/>
      <w:szCs w:val="21"/>
    </w:rPr>
  </w:style>
  <w:style w:type="paragraph" w:styleId="906">
    <w:name w:val="Body Text First Indent"/>
    <w:basedOn w:val="875"/>
    <w:next w:val="907"/>
    <w:link w:val="1000"/>
    <w:uiPriority w:val="0"/>
    <w:qFormat/>
    <w:pPr>
      <w:ind w:firstLine="200"/>
      <w:spacing w:line="360" w:lineRule="auto"/>
    </w:pPr>
    <w:rPr>
      <w:rFonts w:ascii="仿宋_GB2312" w:eastAsia="仿宋_GB2312"/>
      <w:sz w:val="30"/>
      <w:szCs w:val="30"/>
    </w:rPr>
  </w:style>
  <w:style w:type="paragraph" w:styleId="907">
    <w:name w:val="Body Text First Indent 2"/>
    <w:basedOn w:val="876"/>
    <w:next w:val="856"/>
    <w:uiPriority w:val="0"/>
    <w:qFormat/>
    <w:pPr>
      <w:ind w:left="0" w:firstLine="420"/>
      <w:spacing w:after="0" w:line="360" w:lineRule="auto"/>
    </w:pPr>
    <w:rPr>
      <w:rFonts w:ascii="宋体" w:hAnsi="宋体"/>
      <w:sz w:val="20"/>
      <w:szCs w:val="20"/>
    </w:rPr>
  </w:style>
  <w:style w:type="table" w:styleId="9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9">
    <w:name w:val="Strong"/>
    <w:basedOn w:val="866"/>
    <w:uiPriority w:val="0"/>
    <w:qFormat/>
    <w:rPr>
      <w:b/>
      <w:bCs/>
    </w:rPr>
  </w:style>
  <w:style w:type="character" w:styleId="910">
    <w:name w:val="page number"/>
    <w:basedOn w:val="866"/>
    <w:uiPriority w:val="0"/>
    <w:qFormat/>
  </w:style>
  <w:style w:type="character" w:styleId="911">
    <w:name w:val="FollowedHyperlink"/>
    <w:uiPriority w:val="0"/>
    <w:qFormat/>
    <w:rPr>
      <w:color w:val="999999"/>
      <w:u w:val="none"/>
    </w:rPr>
  </w:style>
  <w:style w:type="character" w:styleId="912">
    <w:name w:val="Emphasis"/>
    <w:uiPriority w:val="20"/>
    <w:qFormat/>
    <w:rPr>
      <w:i/>
      <w:iCs/>
    </w:rPr>
  </w:style>
  <w:style w:type="character" w:styleId="913">
    <w:name w:val="Hyperlink"/>
    <w:basedOn w:val="866"/>
    <w:uiPriority w:val="99"/>
    <w:qFormat/>
    <w:rPr>
      <w:color w:val="333333"/>
      <w:u w:val="none"/>
    </w:rPr>
  </w:style>
  <w:style w:type="character" w:styleId="914">
    <w:name w:val="annotation reference"/>
    <w:uiPriority w:val="99"/>
    <w:qFormat/>
    <w:rPr>
      <w:sz w:val="21"/>
      <w:szCs w:val="21"/>
    </w:rPr>
  </w:style>
  <w:style w:type="paragraph" w:styleId="915" w:customStyle="1">
    <w:name w:val="一级条标题"/>
    <w:basedOn w:val="916"/>
    <w:next w:val="917"/>
    <w:link w:val="9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6" w:customStyle="1">
    <w:name w:val="章标题"/>
    <w:next w:val="856"/>
    <w:link w:val="1037"/>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17" w:customStyle="1">
    <w:name w:val="段"/>
    <w:basedOn w:val="856"/>
    <w:next w:val="856"/>
    <w:uiPriority w:val="0"/>
    <w:qFormat/>
    <w:pPr>
      <w:ind w:firstLine="200"/>
      <w:widowControl/>
    </w:pPr>
    <w:rPr>
      <w:rFonts w:hint="eastAsia" w:ascii="宋体"/>
      <w:szCs w:val="20"/>
    </w:rPr>
  </w:style>
  <w:style w:type="paragraph" w:styleId="918" w:customStyle="1">
    <w:name w:val="样式 正文文本缩进 + 首行缩进:  2 字符 行距: 1.5 倍行距"/>
    <w:basedOn w:val="876"/>
    <w:uiPriority w:val="0"/>
    <w:qFormat/>
    <w:pPr>
      <w:ind w:firstLine="645"/>
      <w:spacing w:before="156"/>
    </w:pPr>
    <w:rPr>
      <w:rFonts w:cs="宋体"/>
    </w:rPr>
  </w:style>
  <w:style w:type="paragraph" w:styleId="919"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paragraph" w:styleId="920" w:customStyle="1">
    <w:name w:val="首行缩进"/>
    <w:basedOn w:val="856"/>
    <w:uiPriority w:val="0"/>
    <w:qFormat/>
    <w:pPr>
      <w:ind w:firstLine="420"/>
      <w:spacing w:line="360" w:lineRule="auto"/>
    </w:pPr>
  </w:style>
  <w:style w:type="paragraph" w:styleId="921" w:customStyle="1">
    <w:name w:val="Char Char Char Char1"/>
    <w:basedOn w:val="856"/>
    <w:next w:val="856"/>
    <w:uiPriority w:val="0"/>
    <w:qFormat/>
    <w:pPr>
      <w:ind w:left="2210" w:hanging="748"/>
      <w:jc w:val="center"/>
      <w:spacing w:line="360" w:lineRule="auto"/>
      <w:tabs>
        <w:tab w:val="left" w:pos="845" w:leader="none"/>
      </w:tabs>
    </w:pPr>
  </w:style>
  <w:style w:type="paragraph" w:styleId="922" w:customStyle="1">
    <w:name w:val="标题 B"/>
    <w:basedOn w:val="858"/>
    <w:link w:val="995"/>
    <w:uiPriority w:val="0"/>
    <w:qFormat/>
    <w:pPr>
      <w:jc w:val="center"/>
      <w:spacing w:before="840" w:after="240" w:line="400" w:lineRule="exact"/>
      <w:outlineLvl w:val="9"/>
    </w:pPr>
    <w:rPr>
      <w:rFonts w:ascii="Arial Rounded MT Bold" w:hAnsi="Arial Rounded MT Bold" w:eastAsia="黑体"/>
      <w:b w:val="0"/>
      <w:bCs w:val="0"/>
      <w:spacing w:val="8"/>
      <w:szCs w:val="20"/>
    </w:rPr>
  </w:style>
  <w:style w:type="paragraph" w:styleId="923" w:customStyle="1">
    <w:name w:val="正文4"/>
    <w:basedOn w:val="856"/>
    <w:link w:val="997"/>
    <w:uiPriority w:val="0"/>
    <w:qFormat/>
    <w:pPr>
      <w:ind w:firstLine="601"/>
      <w:spacing w:line="440" w:lineRule="exact"/>
    </w:pPr>
    <w:rPr>
      <w:rFonts w:eastAsia="楷体_GB2312"/>
      <w:spacing w:val="8"/>
      <w:sz w:val="28"/>
      <w:szCs w:val="20"/>
    </w:rPr>
  </w:style>
  <w:style w:type="paragraph" w:styleId="924" w:customStyle="1">
    <w:name w:val="二级条标题"/>
    <w:basedOn w:val="915"/>
    <w:next w:val="917"/>
    <w:link w:val="1003"/>
    <w:uiPriority w:val="0"/>
    <w:qFormat/>
    <w:pPr>
      <w:outlineLvl w:val="3"/>
    </w:pPr>
  </w:style>
  <w:style w:type="paragraph" w:styleId="925" w:customStyle="1">
    <w:name w:val="fix161"/>
    <w:basedOn w:val="856"/>
    <w:link w:val="1006"/>
    <w:uiPriority w:val="0"/>
    <w:qFormat/>
    <w:pPr>
      <w:jc w:val="left"/>
      <w:spacing w:before="100" w:beforeAutospacing="1" w:after="100" w:afterAutospacing="1"/>
      <w:widowControl/>
    </w:pPr>
    <w:rPr>
      <w:rFonts w:ascii="宋体" w:hAnsi="宋体"/>
      <w:sz w:val="24"/>
    </w:rPr>
  </w:style>
  <w:style w:type="paragraph" w:styleId="926" w:customStyle="1">
    <w:name w:val="曹阿龙"/>
    <w:basedOn w:val="858"/>
    <w:link w:val="1009"/>
    <w:uiPriority w:val="0"/>
    <w:qFormat/>
    <w:pPr>
      <w:ind w:firstLine="561"/>
      <w:jc w:val="left"/>
      <w:spacing w:line="400" w:lineRule="exact"/>
    </w:pPr>
    <w:rPr>
      <w:rFonts w:ascii="宋体" w:hAnsi="宋体" w:eastAsia="幼圆"/>
      <w:sz w:val="28"/>
      <w:szCs w:val="28"/>
    </w:rPr>
  </w:style>
  <w:style w:type="paragraph" w:styleId="927" w:customStyle="1">
    <w:name w:val="彩色列表 - 强调文字颜色 11"/>
    <w:basedOn w:val="856"/>
    <w:link w:val="1011"/>
    <w:uiPriority w:val="0"/>
    <w:qFormat/>
    <w:pPr>
      <w:contextualSpacing/>
      <w:ind w:left="720"/>
      <w:jc w:val="left"/>
      <w:widowControl/>
    </w:pPr>
    <w:rPr>
      <w:rFonts w:ascii="Calibri" w:hAnsi="Calibri"/>
      <w:sz w:val="24"/>
      <w:lang w:eastAsia="en-US" w:bidi="en-US"/>
    </w:rPr>
  </w:style>
  <w:style w:type="paragraph" w:styleId="928" w:customStyle="1">
    <w:name w:val="Table Heading"/>
    <w:link w:val="1013"/>
    <w:uiPriority w:val="0"/>
    <w:qFormat/>
    <w:pPr>
      <w:jc w:val="center"/>
      <w:keepNext/>
      <w:spacing w:line="360" w:lineRule="atLeast"/>
      <w:widowControl w:val="off"/>
    </w:pPr>
    <w:rPr>
      <w:rFonts w:ascii="Arial" w:hAnsi="Arial" w:eastAsia="黑体" w:cs="Times New Roman"/>
      <w:sz w:val="18"/>
      <w:szCs w:val="22"/>
      <w:lang w:val="en-US" w:eastAsia="en-US" w:bidi="ar-SA"/>
    </w:rPr>
  </w:style>
  <w:style w:type="paragraph" w:styleId="929" w:customStyle="1">
    <w:name w:val="正文文本 (2)11"/>
    <w:basedOn w:val="856"/>
    <w:link w:val="1014"/>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paragraph" w:styleId="930" w:customStyle="1">
    <w:name w:val="二级条标题 + 宋体"/>
    <w:basedOn w:val="924"/>
    <w:link w:val="1017"/>
    <w:uiPriority w:val="0"/>
    <w:qFormat/>
    <w:pPr>
      <w:ind w:left="0" w:firstLine="0"/>
      <w:tabs>
        <w:tab w:val="clear" w:pos="810" w:leader="none"/>
        <w:tab w:val="clear" w:pos="907" w:leader="none"/>
        <w:tab w:val="clear" w:pos="1265" w:leader="none"/>
      </w:tabs>
    </w:pPr>
    <w:rPr>
      <w:rFonts w:ascii="宋体"/>
    </w:rPr>
  </w:style>
  <w:style w:type="paragraph" w:styleId="931" w:customStyle="1">
    <w:name w:val="标题2"/>
    <w:basedOn w:val="856"/>
    <w:next w:val="856"/>
    <w:link w:val="1022"/>
    <w:uiPriority w:val="0"/>
    <w:qFormat/>
    <w:pPr>
      <w:jc w:val="center"/>
    </w:pPr>
    <w:rPr>
      <w:rFonts w:eastAsia="方正楷体_GBK"/>
      <w:sz w:val="32"/>
      <w:szCs w:val="20"/>
    </w:rPr>
  </w:style>
  <w:style w:type="paragraph" w:styleId="932" w:customStyle="1">
    <w:name w:val="二级目录"/>
    <w:next w:val="856"/>
    <w:link w:val="1023"/>
    <w:uiPriority w:val="0"/>
    <w:qFormat/>
    <w:pPr>
      <w:ind w:left="907" w:hanging="907"/>
      <w:tabs>
        <w:tab w:val="left" w:pos="907" w:leader="none"/>
        <w:tab w:val="left" w:pos="1145" w:leader="none"/>
      </w:tabs>
      <w:outlineLvl w:val="1"/>
    </w:pPr>
    <w:rPr>
      <w:rFonts w:ascii="Times New Roman" w:hAnsi="Times New Roman" w:eastAsia="Times New Roman" w:cs="Times New Roman"/>
      <w:b/>
      <w:sz w:val="30"/>
      <w:szCs w:val="28"/>
      <w:lang w:val="en-US" w:eastAsia="zh-CN" w:bidi="ar-SA"/>
    </w:rPr>
  </w:style>
  <w:style w:type="paragraph" w:styleId="933" w:customStyle="1">
    <w:name w:val="表头"/>
    <w:basedOn w:val="856"/>
    <w:link w:val="1026"/>
    <w:uiPriority w:val="0"/>
    <w:qFormat/>
    <w:pPr>
      <w:jc w:val="center"/>
      <w:spacing w:line="320" w:lineRule="atLeast"/>
    </w:pPr>
    <w:rPr>
      <w:rFonts w:eastAsia="黑体"/>
      <w:spacing w:val="-10"/>
      <w:sz w:val="20"/>
      <w:szCs w:val="20"/>
    </w:rPr>
  </w:style>
  <w:style w:type="paragraph" w:styleId="934" w:customStyle="1">
    <w:name w:val="美标题2"/>
    <w:basedOn w:val="856"/>
    <w:link w:val="1029"/>
    <w:uiPriority w:val="0"/>
    <w:qFormat/>
    <w:rPr>
      <w:rFonts w:ascii="宋体" w:hAnsi="宋体"/>
      <w:b/>
      <w:sz w:val="28"/>
      <w:szCs w:val="20"/>
    </w:rPr>
  </w:style>
  <w:style w:type="paragraph" w:styleId="935" w:customStyle="1">
    <w:name w:val="正文1"/>
    <w:basedOn w:val="936"/>
    <w:next w:val="943"/>
    <w:link w:val="1030"/>
    <w:uiPriority w:val="0"/>
    <w:qFormat/>
    <w:pPr>
      <w:jc w:val="left"/>
      <w:spacing w:line="360" w:lineRule="atLeast"/>
    </w:pPr>
    <w:rPr>
      <w:rFonts w:ascii="宋体"/>
      <w:sz w:val="24"/>
      <w:szCs w:val="20"/>
    </w:rPr>
  </w:style>
  <w:style w:type="paragraph" w:styleId="936" w:customStyle="1">
    <w:name w:val="正文111"/>
    <w:next w:val="937"/>
    <w:uiPriority w:val="0"/>
    <w:qFormat/>
    <w:pPr>
      <w:jc w:val="both"/>
      <w:widowControl w:val="off"/>
    </w:pPr>
    <w:rPr>
      <w:rFonts w:ascii="Times New Roman" w:hAnsi="Times New Roman" w:eastAsia="宋体" w:cs="Times New Roman"/>
      <w:sz w:val="21"/>
      <w:szCs w:val="24"/>
      <w:lang w:val="en-US" w:eastAsia="zh-CN" w:bidi="ar-SA"/>
    </w:rPr>
  </w:style>
  <w:style w:type="paragraph" w:styleId="937" w:customStyle="1">
    <w:name w:val="正文文本缩进1"/>
    <w:basedOn w:val="938"/>
    <w:next w:val="942"/>
    <w:uiPriority w:val="0"/>
    <w:qFormat/>
    <w:pPr>
      <w:ind w:left="420"/>
      <w:spacing w:after="120"/>
    </w:pPr>
  </w:style>
  <w:style w:type="paragraph" w:styleId="938" w:customStyle="1">
    <w:name w:val="正文11"/>
    <w:next w:val="939"/>
    <w:uiPriority w:val="0"/>
    <w:qFormat/>
    <w:pPr>
      <w:jc w:val="both"/>
      <w:widowControl w:val="off"/>
    </w:pPr>
    <w:rPr>
      <w:rFonts w:ascii="Calibri" w:hAnsi="Calibri" w:eastAsia="宋体" w:cs="Times New Roman"/>
      <w:sz w:val="21"/>
      <w:szCs w:val="24"/>
      <w:lang w:val="en-US" w:eastAsia="zh-CN" w:bidi="ar-SA"/>
    </w:rPr>
  </w:style>
  <w:style w:type="paragraph" w:styleId="939" w:customStyle="1">
    <w:name w:val="标题 111"/>
    <w:basedOn w:val="940"/>
    <w:next w:val="938"/>
    <w:uiPriority w:val="0"/>
    <w:qFormat/>
    <w:pPr>
      <w:keepLines/>
      <w:keepNext/>
      <w:spacing w:before="480" w:after="200"/>
      <w:outlineLvl w:val="0"/>
    </w:pPr>
    <w:rPr>
      <w:rFonts w:ascii="Arial" w:hAnsi="Arial" w:eastAsia="Arial"/>
      <w:sz w:val="40"/>
      <w:szCs w:val="40"/>
    </w:rPr>
  </w:style>
  <w:style w:type="paragraph" w:styleId="940" w:customStyle="1">
    <w:name w:val="正文12"/>
    <w:next w:val="941"/>
    <w:uiPriority w:val="0"/>
    <w:qFormat/>
    <w:pPr>
      <w:jc w:val="both"/>
      <w:widowControl w:val="off"/>
    </w:pPr>
    <w:rPr>
      <w:rFonts w:hint="default" w:ascii="Calibri" w:hAnsi="Calibri" w:eastAsia="Calibri" w:cs="Times New Roman"/>
      <w:sz w:val="21"/>
      <w:szCs w:val="24"/>
      <w:lang w:val="en-US" w:eastAsia="zh-CN" w:bidi="ar-SA"/>
    </w:rPr>
  </w:style>
  <w:style w:type="paragraph" w:styleId="941" w:customStyle="1">
    <w:name w:val="文本块11"/>
    <w:basedOn w:val="940"/>
    <w:uiPriority w:val="6"/>
    <w:qFormat/>
    <w:pPr>
      <w:ind w:left="1440" w:right="1440"/>
      <w:spacing w:after="120"/>
    </w:pPr>
  </w:style>
  <w:style w:type="paragraph" w:styleId="942" w:customStyle="1">
    <w:name w:val="寄信人地址1"/>
    <w:basedOn w:val="938"/>
    <w:uiPriority w:val="0"/>
    <w:qFormat/>
    <w:rPr>
      <w:rFonts w:ascii="Arial" w:hAnsi="Arial"/>
    </w:rPr>
  </w:style>
  <w:style w:type="paragraph" w:styleId="943" w:customStyle="1">
    <w:name w:val="文本块1"/>
    <w:basedOn w:val="936"/>
    <w:next w:val="856"/>
    <w:uiPriority w:val="0"/>
    <w:qFormat/>
    <w:pPr>
      <w:ind w:left="630" w:right="-609" w:firstLine="420"/>
      <w:spacing w:line="360" w:lineRule="auto"/>
    </w:pPr>
    <w:rPr>
      <w:rFonts w:ascii="仿宋_GB2312" w:eastAsia="仿宋_GB2312"/>
    </w:rPr>
  </w:style>
  <w:style w:type="paragraph" w:styleId="944" w:customStyle="1">
    <w:name w:val="目录 111"/>
    <w:basedOn w:val="936"/>
    <w:next w:val="936"/>
    <w:uiPriority w:val="0"/>
    <w:qFormat/>
    <w:pPr>
      <w:jc w:val="left"/>
      <w:spacing w:after="100" w:line="259" w:lineRule="auto"/>
      <w:widowControl/>
    </w:pPr>
    <w:rPr>
      <w:rFonts w:ascii="Calibri" w:hAnsi="Calibri"/>
      <w:sz w:val="22"/>
      <w:szCs w:val="22"/>
    </w:rPr>
  </w:style>
  <w:style w:type="paragraph" w:styleId="945" w:customStyle="1">
    <w:name w:val="正文文本1"/>
    <w:basedOn w:val="940"/>
    <w:next w:val="935"/>
    <w:uiPriority w:val="0"/>
    <w:qFormat/>
    <w:pPr>
      <w:spacing w:after="120"/>
    </w:pPr>
    <w:rPr>
      <w:lang w:eastAsia="en-US"/>
    </w:rPr>
  </w:style>
  <w:style w:type="paragraph" w:styleId="946" w:customStyle="1">
    <w:name w:val="正文首行缩进 21"/>
    <w:basedOn w:val="937"/>
    <w:next w:val="856"/>
    <w:uiPriority w:val="0"/>
    <w:qFormat/>
    <w:pPr>
      <w:ind w:firstLine="420"/>
    </w:pPr>
    <w:rPr>
      <w:rFonts w:ascii="仿宋_GB2312" w:eastAsia="仿宋_GB2312"/>
      <w:color w:val="ff6600"/>
    </w:rPr>
  </w:style>
  <w:style w:type="paragraph" w:styleId="947" w:customStyle="1">
    <w:name w:val="标题 41"/>
    <w:basedOn w:val="940"/>
    <w:next w:val="935"/>
    <w:uiPriority w:val="0"/>
    <w:qFormat/>
    <w:pPr>
      <w:keepLines/>
      <w:keepNext/>
      <w:spacing w:before="280" w:after="290" w:line="376" w:lineRule="auto"/>
      <w:outlineLvl w:val="3"/>
    </w:pPr>
    <w:rPr>
      <w:rFonts w:ascii="Arial" w:hAnsi="Arial" w:eastAsia="黑体"/>
      <w:b/>
      <w:bCs/>
      <w:sz w:val="28"/>
      <w:szCs w:val="28"/>
    </w:rPr>
  </w:style>
  <w:style w:type="paragraph" w:styleId="948" w:customStyle="1">
    <w:name w:val="目录 11"/>
    <w:basedOn w:val="936"/>
    <w:next w:val="936"/>
    <w:uiPriority w:val="0"/>
    <w:qFormat/>
  </w:style>
  <w:style w:type="paragraph" w:styleId="949" w:customStyle="1">
    <w:name w:val="脚注文本1"/>
    <w:basedOn w:val="938"/>
    <w:next w:val="950"/>
    <w:uiPriority w:val="0"/>
    <w:qFormat/>
    <w:pPr>
      <w:jc w:val="left"/>
    </w:pPr>
    <w:rPr>
      <w:rFonts w:ascii="宋体" w:eastAsia="Times New Roman"/>
      <w:sz w:val="18"/>
      <w:szCs w:val="18"/>
    </w:rPr>
  </w:style>
  <w:style w:type="paragraph" w:styleId="950" w:customStyle="1">
    <w:name w:val="索引 51"/>
    <w:basedOn w:val="938"/>
    <w:next w:val="935"/>
    <w:uiPriority w:val="0"/>
    <w:qFormat/>
    <w:pPr>
      <w:ind w:left="798"/>
      <w:jc w:val="left"/>
    </w:pPr>
  </w:style>
  <w:style w:type="paragraph" w:styleId="951" w:customStyle="1">
    <w:name w:val="wwwww"/>
    <w:basedOn w:val="856"/>
    <w:link w:val="1031"/>
    <w:uiPriority w:val="0"/>
    <w:qFormat/>
    <w:pPr>
      <w:spacing w:line="400" w:lineRule="exact"/>
      <w:widowControl/>
    </w:pPr>
    <w:rPr>
      <w:rFonts w:ascii="宋体" w:hAnsi="宋体"/>
      <w:sz w:val="24"/>
      <w:szCs w:val="21"/>
    </w:rPr>
  </w:style>
  <w:style w:type="paragraph" w:styleId="952" w:customStyle="1">
    <w:name w:val="普通正文"/>
    <w:basedOn w:val="856"/>
    <w:link w:val="1032"/>
    <w:uiPriority w:val="0"/>
    <w:qFormat/>
    <w:pPr>
      <w:ind w:firstLine="480"/>
      <w:jc w:val="left"/>
      <w:spacing w:before="120" w:after="120" w:line="360" w:lineRule="auto"/>
    </w:pPr>
    <w:rPr>
      <w:rFonts w:ascii="Arial" w:hAnsi="Arial"/>
      <w:sz w:val="24"/>
    </w:rPr>
  </w:style>
  <w:style w:type="paragraph" w:styleId="953" w:customStyle="1">
    <w:name w:val="首行缩进正文"/>
    <w:basedOn w:val="856"/>
    <w:link w:val="1033"/>
    <w:uiPriority w:val="0"/>
    <w:qFormat/>
    <w:pPr>
      <w:ind w:firstLine="420"/>
      <w:jc w:val="left"/>
      <w:spacing w:line="400" w:lineRule="exact"/>
      <w:widowControl/>
    </w:pPr>
    <w:rPr>
      <w:rFonts w:ascii="微软雅黑" w:hAnsi="微软雅黑" w:eastAsia="微软雅黑"/>
      <w:sz w:val="20"/>
    </w:rPr>
  </w:style>
  <w:style w:type="paragraph" w:styleId="954" w:customStyle="1">
    <w:name w:val="表格"/>
    <w:basedOn w:val="856"/>
    <w:link w:val="1035"/>
    <w:uiPriority w:val="0"/>
    <w:qFormat/>
    <w:pPr>
      <w:ind w:firstLine="42"/>
    </w:pPr>
    <w:rPr>
      <w:rFonts w:ascii="宋体" w:hAnsi="宋体"/>
      <w:sz w:val="20"/>
      <w:szCs w:val="20"/>
    </w:rPr>
  </w:style>
  <w:style w:type="paragraph" w:styleId="955" w:customStyle="1">
    <w:name w:val="Table Text"/>
    <w:link w:val="1039"/>
    <w:uiPriority w:val="0"/>
    <w:qFormat/>
    <w:pPr>
      <w:spacing w:before="80" w:after="80"/>
    </w:pPr>
    <w:rPr>
      <w:rFonts w:ascii="Arial" w:hAnsi="Arial" w:eastAsia="Times New Roman" w:cs="Times New Roman"/>
      <w:sz w:val="18"/>
      <w:szCs w:val="18"/>
      <w:lang w:val="en-US" w:eastAsia="zh-CN" w:bidi="ar-SA"/>
    </w:rPr>
  </w:style>
  <w:style w:type="paragraph" w:styleId="956" w:customStyle="1">
    <w:name w:val="表格标题"/>
    <w:basedOn w:val="856"/>
    <w:link w:val="1045"/>
    <w:uiPriority w:val="0"/>
    <w:qFormat/>
    <w:pPr>
      <w:jc w:val="center"/>
      <w:spacing w:line="400" w:lineRule="exact"/>
    </w:pPr>
    <w:rPr>
      <w:rFonts w:ascii="Arial Black" w:hAnsi="Arial Black" w:eastAsia="黑体"/>
      <w:sz w:val="24"/>
    </w:rPr>
  </w:style>
  <w:style w:type="paragraph" w:styleId="957" w:customStyle="1">
    <w:name w:val="美标题3"/>
    <w:basedOn w:val="856"/>
    <w:link w:val="1046"/>
    <w:uiPriority w:val="0"/>
    <w:qFormat/>
    <w:pPr>
      <w:spacing w:line="360" w:lineRule="auto"/>
    </w:pPr>
    <w:rPr>
      <w:rFonts w:ascii="宋体" w:hAnsi="宋体"/>
      <w:b/>
      <w:sz w:val="20"/>
      <w:szCs w:val="20"/>
    </w:rPr>
  </w:style>
  <w:style w:type="paragraph" w:styleId="958" w:customStyle="1">
    <w:name w:val="正文文本 (9)3"/>
    <w:basedOn w:val="856"/>
    <w:link w:val="1047"/>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paragraph" w:styleId="959" w:customStyle="1">
    <w:name w:val="表蕊"/>
    <w:basedOn w:val="856"/>
    <w:link w:val="1048"/>
    <w:uiPriority w:val="99"/>
    <w:qFormat/>
    <w:pPr>
      <w:jc w:val="left"/>
      <w:spacing w:line="320" w:lineRule="atLeast"/>
    </w:pPr>
    <w:rPr>
      <w:rFonts w:eastAsia="楷体_GB2312"/>
      <w:spacing w:val="-10"/>
      <w:sz w:val="20"/>
      <w:szCs w:val="20"/>
    </w:rPr>
  </w:style>
  <w:style w:type="paragraph" w:styleId="960" w:customStyle="1">
    <w:name w:val="Item List"/>
    <w:link w:val="1057"/>
    <w:uiPriority w:val="0"/>
    <w:qFormat/>
    <w:pPr>
      <w:ind w:left="810" w:hanging="330"/>
      <w:spacing w:before="80" w:after="80" w:line="240" w:lineRule="atLeast"/>
      <w:tabs>
        <w:tab w:val="left" w:pos="810" w:leader="none"/>
        <w:tab w:val="left" w:pos="2126" w:leader="none"/>
      </w:tabs>
    </w:pPr>
    <w:rPr>
      <w:rFonts w:ascii="Times New Roman" w:hAnsi="Times New Roman" w:eastAsia="Times New Roman" w:cs="Arial"/>
      <w:sz w:val="21"/>
      <w:szCs w:val="21"/>
      <w:lang w:val="en-US" w:eastAsia="zh-CN" w:bidi="ar-SA"/>
    </w:rPr>
  </w:style>
  <w:style w:type="paragraph" w:styleId="961" w:customStyle="1">
    <w:name w:val="列出段落1"/>
    <w:basedOn w:val="856"/>
    <w:link w:val="1058"/>
    <w:uiPriority w:val="34"/>
    <w:qFormat/>
    <w:pPr>
      <w:ind w:left="480"/>
      <w:jc w:val="left"/>
    </w:pPr>
    <w:rPr>
      <w:rFonts w:ascii="Calibri" w:hAnsi="Calibri" w:eastAsia="PMingLiU"/>
      <w:sz w:val="24"/>
      <w:szCs w:val="20"/>
      <w:lang w:eastAsia="zh-TW"/>
    </w:rPr>
  </w:style>
  <w:style w:type="paragraph" w:styleId="962" w:customStyle="1">
    <w:name w:val="正文（首行缩进2字符）"/>
    <w:basedOn w:val="856"/>
    <w:link w:val="1061"/>
    <w:uiPriority w:val="0"/>
    <w:qFormat/>
    <w:pPr>
      <w:ind w:firstLine="420"/>
      <w:spacing w:line="360" w:lineRule="auto"/>
    </w:pPr>
    <w:rPr>
      <w:sz w:val="20"/>
      <w:szCs w:val="21"/>
    </w:rPr>
  </w:style>
  <w:style w:type="paragraph" w:styleId="963" w:customStyle="1">
    <w:name w:val="正文文本 (10)6"/>
    <w:basedOn w:val="856"/>
    <w:link w:val="1062"/>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964" w:customStyle="1">
    <w:name w:val="三级条标题"/>
    <w:basedOn w:val="924"/>
    <w:next w:val="917"/>
    <w:link w:val="1063"/>
    <w:uiPriority w:val="0"/>
    <w:qFormat/>
    <w:pPr>
      <w:outlineLvl w:val="4"/>
    </w:pPr>
  </w:style>
  <w:style w:type="paragraph" w:styleId="965" w:customStyle="1">
    <w:name w:val="缺省文本"/>
    <w:basedOn w:val="856"/>
    <w:link w:val="1065"/>
    <w:uiPriority w:val="0"/>
    <w:qFormat/>
    <w:pPr>
      <w:jc w:val="left"/>
      <w:spacing w:line="360" w:lineRule="auto"/>
    </w:pPr>
    <w:rPr>
      <w:rFonts w:ascii="Arial" w:hAnsi="Arial"/>
      <w:sz w:val="24"/>
      <w:szCs w:val="21"/>
    </w:rPr>
  </w:style>
  <w:style w:type="paragraph" w:styleId="966" w:customStyle="1">
    <w:name w:val="方案文档"/>
    <w:basedOn w:val="856"/>
    <w:link w:val="1066"/>
    <w:uiPriority w:val="0"/>
    <w:qFormat/>
    <w:pPr>
      <w:ind w:left="420"/>
      <w:spacing w:line="360" w:lineRule="auto"/>
      <w:tabs>
        <w:tab w:val="left" w:pos="420" w:leader="none"/>
      </w:tabs>
    </w:pPr>
    <w:rPr>
      <w:rFonts w:ascii="宋体" w:hAnsi="宋体"/>
      <w:b/>
      <w:sz w:val="20"/>
      <w:szCs w:val="20"/>
    </w:rPr>
  </w:style>
  <w:style w:type="paragraph" w:styleId="967" w:customStyle="1">
    <w:name w:val="美标题一"/>
    <w:basedOn w:val="856"/>
    <w:link w:val="1067"/>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paragraph" w:styleId="968" w:customStyle="1">
    <w:name w:val="纯文本1"/>
    <w:basedOn w:val="856"/>
    <w:uiPriority w:val="0"/>
    <w:qFormat/>
    <w:rPr>
      <w:rFonts w:ascii="宋体" w:hAnsi="Courier New"/>
    </w:rPr>
  </w:style>
  <w:style w:type="paragraph" w:styleId="969" w:customStyle="1">
    <w:name w:val="Sub Item List"/>
    <w:basedOn w:val="856"/>
    <w:uiPriority w:val="0"/>
    <w:qFormat/>
    <w:pPr>
      <w:ind w:left="1923" w:hanging="284"/>
      <w:jc w:val="left"/>
      <w:spacing w:before="80" w:line="240" w:lineRule="atLeast"/>
      <w:widowControl/>
      <w:tabs>
        <w:tab w:val="left" w:pos="1922" w:leader="none"/>
      </w:tabs>
    </w:pPr>
    <w:rPr>
      <w:rFonts w:hint="eastAsia" w:cs="Arial"/>
      <w:szCs w:val="21"/>
    </w:rPr>
  </w:style>
  <w:style w:type="paragraph" w:styleId="97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71" w:customStyle="1">
    <w:name w:val="正文图标题"/>
    <w:basedOn w:val="856"/>
    <w:next w:val="917"/>
    <w:uiPriority w:val="0"/>
    <w:qFormat/>
    <w:pPr>
      <w:ind w:left="480" w:hanging="480"/>
      <w:jc w:val="center"/>
      <w:widowControl/>
      <w:tabs>
        <w:tab w:val="left" w:pos="480" w:leader="none"/>
      </w:tabs>
    </w:pPr>
    <w:rPr>
      <w:rFonts w:hint="eastAsia" w:ascii="黑体" w:eastAsia="黑体"/>
      <w:szCs w:val="20"/>
    </w:rPr>
  </w:style>
  <w:style w:type="paragraph" w:styleId="972" w:customStyle="1">
    <w:name w:val="Char1"/>
    <w:basedOn w:val="856"/>
    <w:uiPriority w:val="0"/>
    <w:qFormat/>
    <w:pPr>
      <w:ind w:left="432" w:hanging="432"/>
      <w:tabs>
        <w:tab w:val="left" w:pos="432" w:leader="none"/>
      </w:tabs>
    </w:pPr>
  </w:style>
  <w:style w:type="paragraph" w:styleId="973" w:customStyle="1">
    <w:name w:val="Char11"/>
    <w:basedOn w:val="856"/>
    <w:uiPriority w:val="0"/>
    <w:qFormat/>
    <w:pPr>
      <w:spacing w:line="360" w:lineRule="auto"/>
    </w:pPr>
    <w:rPr>
      <w:sz w:val="24"/>
      <w:szCs w:val="20"/>
    </w:rPr>
  </w:style>
  <w:style w:type="paragraph" w:styleId="974" w:customStyle="1">
    <w:name w:val="样式 Numbered list 2.1 +"/>
    <w:basedOn w:val="856"/>
    <w:uiPriority w:val="0"/>
    <w:qFormat/>
    <w:pPr>
      <w:ind w:left="425" w:hanging="425"/>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975" w:customStyle="1">
    <w:name w:val="xl62"/>
    <w:basedOn w:val="856"/>
    <w:uiPriority w:val="0"/>
    <w:qFormat/>
    <w:p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976" w:customStyle="1">
    <w:name w:val="样式2"/>
    <w:basedOn w:val="857"/>
    <w:uiPriority w:val="0"/>
    <w:qFormat/>
    <w:pPr>
      <w:ind w:left="360" w:hanging="360"/>
      <w:spacing w:before="0" w:after="0" w:line="400" w:lineRule="atLeast"/>
      <w:widowControl/>
      <w:tabs>
        <w:tab w:val="left" w:pos="480" w:leader="none"/>
      </w:tabs>
      <w:outlineLvl w:val="9"/>
    </w:pPr>
    <w:rPr>
      <w:rFonts w:ascii="宋体" w:eastAsia="黑体"/>
      <w:sz w:val="21"/>
    </w:rPr>
  </w:style>
  <w:style w:type="paragraph" w:styleId="977" w:customStyle="1">
    <w:name w:val="_Style 0"/>
    <w:uiPriority w:val="0"/>
    <w:qFormat/>
    <w:pPr>
      <w:jc w:val="center"/>
      <w:widowControl w:val="off"/>
    </w:pPr>
    <w:rPr>
      <w:rFonts w:ascii="Times New Roman" w:hAnsi="Times New Roman" w:eastAsia="仿宋_GB2312" w:cs="Times New Roman"/>
      <w:b/>
      <w:sz w:val="21"/>
      <w:lang w:val="en-US" w:eastAsia="zh-CN" w:bidi="ar-SA"/>
    </w:rPr>
  </w:style>
  <w:style w:type="paragraph" w:styleId="978" w:customStyle="1">
    <w:name w:val="HPC正文"/>
    <w:basedOn w:val="856"/>
    <w:uiPriority w:val="0"/>
    <w:qFormat/>
    <w:pPr>
      <w:ind w:firstLine="424"/>
      <w:spacing w:line="360" w:lineRule="auto"/>
    </w:pPr>
    <w:rPr>
      <w:sz w:val="24"/>
    </w:rPr>
  </w:style>
  <w:style w:type="paragraph" w:styleId="979" w:customStyle="1">
    <w:name w:val="默认段落字体 Para Char Char Char Char Char Char Char"/>
    <w:basedOn w:val="856"/>
    <w:uiPriority w:val="0"/>
    <w:qFormat/>
    <w:rPr>
      <w:rFonts w:ascii="Tahoma" w:hAnsi="Tahoma"/>
      <w:sz w:val="24"/>
      <w:szCs w:val="20"/>
    </w:rPr>
  </w:style>
  <w:style w:type="paragraph" w:styleId="980" w:customStyle="1">
    <w:name w:val="列出段落2"/>
    <w:basedOn w:val="856"/>
    <w:uiPriority w:val="34"/>
    <w:qFormat/>
    <w:pPr>
      <w:ind w:firstLine="420"/>
    </w:pPr>
  </w:style>
  <w:style w:type="paragraph" w:styleId="981"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982" w:customStyle="1">
    <w:name w:val="xl70"/>
    <w:basedOn w:val="856"/>
    <w:uiPriority w:val="0"/>
    <w:qFormat/>
    <w:p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983" w:customStyle="1">
    <w:name w:val="列项——"/>
    <w:uiPriority w:val="0"/>
    <w:qFormat/>
    <w:pPr>
      <w:ind w:left="200" w:hanging="200"/>
      <w:jc w:val="both"/>
      <w:widowControl w:val="off"/>
      <w:tabs>
        <w:tab w:val="left" w:pos="720" w:leader="none"/>
        <w:tab w:val="left" w:pos="854" w:leader="none"/>
      </w:tabs>
    </w:pPr>
    <w:rPr>
      <w:rFonts w:ascii="宋体" w:hAnsi="Times New Roman" w:eastAsia="宋体" w:cs="Times New Roman"/>
      <w:sz w:val="21"/>
      <w:lang w:val="en-US" w:eastAsia="zh-CN" w:bidi="ar-SA"/>
    </w:rPr>
  </w:style>
  <w:style w:type="paragraph" w:styleId="984" w:customStyle="1">
    <w:name w:val="修订1"/>
    <w:uiPriority w:val="99"/>
    <w:semiHidden/>
    <w:qFormat/>
    <w:rPr>
      <w:rFonts w:ascii="Times New Roman" w:hAnsi="Times New Roman" w:eastAsia="宋体" w:cs="Times New Roman"/>
      <w:sz w:val="21"/>
      <w:szCs w:val="24"/>
      <w:lang w:val="en-US" w:eastAsia="zh-CN" w:bidi="ar-SA"/>
    </w:rPr>
  </w:style>
  <w:style w:type="paragraph" w:styleId="985" w:customStyle="1">
    <w:name w:val="Section VII Header2"/>
    <w:basedOn w:val="857"/>
    <w:uiPriority w:val="0"/>
    <w:qFormat/>
    <w:pPr>
      <w:ind w:right="12"/>
      <w:jc w:val="center"/>
      <w:spacing w:before="120" w:after="120" w:line="260" w:lineRule="exact"/>
      <w:widowControl/>
      <w:tabs>
        <w:tab w:val="right" w:pos="9000" w:leader="none"/>
      </w:tabs>
      <w:outlineLvl w:val="9"/>
    </w:pPr>
    <w:rPr>
      <w:rFonts w:ascii="宋体" w:hAnsi="宋体" w:eastAsia="宋体" w:cs="Arial"/>
      <w:bCs/>
      <w:sz w:val="24"/>
    </w:rPr>
  </w:style>
  <w:style w:type="paragraph" w:styleId="986" w:customStyle="1">
    <w:name w:val="示例"/>
    <w:next w:val="917"/>
    <w:uiPriority w:val="0"/>
    <w:qFormat/>
    <w:pPr>
      <w:ind w:firstLine="419"/>
      <w:jc w:val="both"/>
      <w:tabs>
        <w:tab w:val="left" w:pos="816" w:leader="none"/>
      </w:tabs>
    </w:pPr>
    <w:rPr>
      <w:rFonts w:ascii="宋体" w:hAnsi="Times New Roman" w:eastAsia="宋体" w:cs="Times New Roman"/>
      <w:sz w:val="18"/>
      <w:lang w:val="en-US" w:eastAsia="zh-CN" w:bidi="ar-SA"/>
    </w:rPr>
  </w:style>
  <w:style w:type="paragraph" w:styleId="987" w:customStyle="1">
    <w:name w:val="_Style 10"/>
    <w:basedOn w:val="856"/>
    <w:uiPriority w:val="0"/>
    <w:qFormat/>
    <w:rPr>
      <w:rFonts w:ascii="Tahoma" w:hAnsi="Tahoma"/>
      <w:sz w:val="24"/>
      <w:szCs w:val="20"/>
    </w:rPr>
  </w:style>
  <w:style w:type="paragraph" w:styleId="988" w:customStyle="1">
    <w:name w:val="正文编号"/>
    <w:basedOn w:val="856"/>
    <w:uiPriority w:val="0"/>
    <w:qFormat/>
    <w:pPr>
      <w:spacing w:line="400" w:lineRule="exact"/>
      <w:tabs>
        <w:tab w:val="left" w:pos="720" w:leader="none"/>
      </w:tabs>
    </w:pPr>
    <w:rPr>
      <w:rFonts w:eastAsia="楷体_GB2312"/>
      <w:spacing w:val="8"/>
      <w:sz w:val="28"/>
      <w:szCs w:val="20"/>
    </w:rPr>
  </w:style>
  <w:style w:type="paragraph" w:styleId="989" w:customStyle="1">
    <w:name w:val="正文缩进编号"/>
    <w:basedOn w:val="856"/>
    <w:uiPriority w:val="0"/>
    <w:qFormat/>
    <w:pPr>
      <w:ind w:left="840" w:hanging="420"/>
      <w:spacing w:line="360" w:lineRule="auto"/>
    </w:pPr>
    <w:rPr>
      <w:rFonts w:ascii="Calibri" w:hAnsi="Calibri"/>
      <w:sz w:val="24"/>
      <w:szCs w:val="21"/>
    </w:rPr>
  </w:style>
  <w:style w:type="paragraph" w:styleId="990" w:customStyle="1">
    <w:name w:val="Char Char1 Char Char Char Char Char Char Char Char Char Char Char Char Char Char Char"/>
    <w:basedOn w:val="856"/>
    <w:uiPriority w:val="0"/>
    <w:qFormat/>
    <w:pPr>
      <w:ind w:left="4200"/>
      <w:jc w:val="left"/>
      <w:spacing w:after="160" w:line="240" w:lineRule="exact"/>
      <w:widowControl/>
      <w:tabs>
        <w:tab w:val="left" w:pos="4200" w:leader="none"/>
      </w:tabs>
    </w:pPr>
    <w:rPr>
      <w:rFonts w:ascii="Verdana" w:hAnsi="Verdana"/>
      <w:sz w:val="20"/>
      <w:szCs w:val="20"/>
      <w:lang w:eastAsia="en-US"/>
    </w:rPr>
  </w:style>
  <w:style w:type="paragraph" w:styleId="991" w:customStyle="1">
    <w:name w:val="注×："/>
    <w:uiPriority w:val="0"/>
    <w:qFormat/>
    <w:pPr>
      <w:ind w:left="1035" w:hanging="555"/>
      <w:jc w:val="both"/>
      <w:widowControl w:val="off"/>
      <w:tabs>
        <w:tab w:val="left" w:pos="630" w:leader="none"/>
        <w:tab w:val="left" w:pos="1035" w:leader="none"/>
      </w:tabs>
    </w:pPr>
    <w:rPr>
      <w:rFonts w:ascii="宋体" w:hAnsi="Times New Roman" w:eastAsia="宋体" w:cs="Times New Roman"/>
      <w:sz w:val="18"/>
      <w:lang w:val="en-US" w:eastAsia="zh-CN" w:bidi="ar-SA"/>
    </w:rPr>
  </w:style>
  <w:style w:type="character" w:styleId="992" w:customStyle="1">
    <w:name w:val="一级条标题 Char"/>
    <w:link w:val="915"/>
    <w:uiPriority w:val="0"/>
    <w:qFormat/>
    <w:rPr>
      <w:rFonts w:ascii="黑体" w:hAnsi="宋体" w:eastAsia="黑体"/>
      <w:lang w:bidi="ar-SA"/>
    </w:rPr>
  </w:style>
  <w:style w:type="character" w:styleId="993" w:customStyle="1">
    <w:name w:val="正文文本 2 字符"/>
    <w:link w:val="901"/>
    <w:uiPriority w:val="0"/>
    <w:qFormat/>
    <w:rPr>
      <w:rFonts w:ascii="楷体_GB2312" w:eastAsia="楷体_GB2312"/>
      <w:sz w:val="28"/>
      <w:szCs w:val="28"/>
      <w:lang w:bidi="ar-SA"/>
    </w:rPr>
  </w:style>
  <w:style w:type="character" w:styleId="994" w:customStyle="1">
    <w:name w:val="标题 7 字符"/>
    <w:link w:val="863"/>
    <w:uiPriority w:val="0"/>
    <w:qFormat/>
    <w:rPr>
      <w:b/>
      <w:bCs/>
      <w:sz w:val="24"/>
      <w:szCs w:val="24"/>
    </w:rPr>
  </w:style>
  <w:style w:type="character" w:styleId="995" w:customStyle="1">
    <w:name w:val="标题 B Char"/>
    <w:link w:val="922"/>
    <w:uiPriority w:val="0"/>
    <w:qFormat/>
    <w:rPr>
      <w:rFonts w:ascii="Arial Rounded MT Bold" w:hAnsi="Arial Rounded MT Bold" w:eastAsia="黑体"/>
      <w:spacing w:val="8"/>
      <w:sz w:val="32"/>
      <w:lang w:bidi="ar-SA"/>
    </w:rPr>
  </w:style>
  <w:style w:type="character" w:styleId="996" w:customStyle="1">
    <w:name w:val="Char Char30"/>
    <w:uiPriority w:val="0"/>
    <w:qFormat/>
    <w:rPr>
      <w:rFonts w:eastAsia="宋体"/>
      <w:b/>
      <w:bCs/>
      <w:sz w:val="32"/>
      <w:szCs w:val="32"/>
      <w:lang w:val="en-US" w:eastAsia="zh-CN" w:bidi="ar-SA"/>
    </w:rPr>
  </w:style>
  <w:style w:type="character" w:styleId="997" w:customStyle="1">
    <w:name w:val="正文4 Char"/>
    <w:link w:val="923"/>
    <w:uiPriority w:val="0"/>
    <w:qFormat/>
    <w:rPr>
      <w:rFonts w:eastAsia="楷体_GB2312"/>
      <w:spacing w:val="8"/>
      <w:sz w:val="28"/>
    </w:rPr>
  </w:style>
  <w:style w:type="character" w:styleId="998" w:customStyle="1">
    <w:name w:val="标题 2 字符"/>
    <w:link w:val="858"/>
    <w:uiPriority w:val="0"/>
    <w:qFormat/>
    <w:rPr>
      <w:rFonts w:ascii="Cambria" w:hAnsi="Cambria" w:eastAsia="宋体"/>
      <w:b/>
      <w:bCs/>
      <w:sz w:val="32"/>
      <w:szCs w:val="32"/>
      <w:lang w:val="en-US" w:eastAsia="zh-CN" w:bidi="ar-SA"/>
    </w:rPr>
  </w:style>
  <w:style w:type="character" w:styleId="999" w:customStyle="1">
    <w:name w:val="正文文本缩进 字符"/>
    <w:link w:val="876"/>
    <w:uiPriority w:val="0"/>
    <w:qFormat/>
    <w:rPr>
      <w:sz w:val="21"/>
      <w:szCs w:val="24"/>
    </w:rPr>
  </w:style>
  <w:style w:type="character" w:styleId="1000" w:customStyle="1">
    <w:name w:val="正文文本首行缩进 字符"/>
    <w:link w:val="906"/>
    <w:uiPriority w:val="0"/>
    <w:qFormat/>
    <w:rPr>
      <w:rFonts w:ascii="仿宋_GB2312" w:eastAsia="仿宋_GB2312"/>
      <w:sz w:val="30"/>
      <w:szCs w:val="30"/>
      <w:lang w:bidi="ar-SA"/>
    </w:rPr>
  </w:style>
  <w:style w:type="character" w:styleId="1001" w:customStyle="1">
    <w:name w:val="标题 5 字符"/>
    <w:link w:val="861"/>
    <w:uiPriority w:val="0"/>
    <w:qFormat/>
    <w:rPr>
      <w:rFonts w:eastAsia="宋体"/>
      <w:b/>
      <w:bCs/>
      <w:sz w:val="28"/>
      <w:szCs w:val="28"/>
      <w:lang w:val="en-US" w:eastAsia="zh-CN" w:bidi="ar-SA"/>
    </w:rPr>
  </w:style>
  <w:style w:type="character" w:styleId="1002" w:customStyle="1">
    <w:name w:val="文档结构图 字符"/>
    <w:link w:val="872"/>
    <w:uiPriority w:val="0"/>
    <w:semiHidden/>
    <w:qFormat/>
    <w:rPr>
      <w:rFonts w:ascii="宋体" w:eastAsia="宋体"/>
      <w:sz w:val="18"/>
      <w:szCs w:val="18"/>
      <w:lang w:val="en-US" w:eastAsia="zh-CN" w:bidi="ar-SA"/>
    </w:rPr>
  </w:style>
  <w:style w:type="character" w:styleId="1003" w:customStyle="1">
    <w:name w:val="二级条标题 Char"/>
    <w:link w:val="924"/>
    <w:uiPriority w:val="0"/>
    <w:qFormat/>
    <w:rPr>
      <w:rFonts w:ascii="黑体" w:hAnsi="宋体" w:eastAsia="黑体"/>
      <w:lang w:bidi="ar-SA"/>
    </w:rPr>
  </w:style>
  <w:style w:type="character" w:styleId="1004" w:customStyle="1">
    <w:name w:val="Char Char33"/>
    <w:uiPriority w:val="0"/>
    <w:qFormat/>
    <w:rPr>
      <w:rFonts w:eastAsia="方正仿宋_GBK"/>
      <w:b/>
      <w:sz w:val="44"/>
      <w:lang w:val="en-US" w:eastAsia="zh-CN" w:bidi="ar-SA"/>
    </w:rPr>
  </w:style>
  <w:style w:type="character" w:styleId="1005" w:customStyle="1">
    <w:name w:val="日期 字符"/>
    <w:link w:val="886"/>
    <w:uiPriority w:val="0"/>
    <w:qFormat/>
    <w:rPr>
      <w:rFonts w:eastAsia="宋体"/>
      <w:sz w:val="24"/>
      <w:szCs w:val="24"/>
      <w:lang w:bidi="ar-SA"/>
    </w:rPr>
  </w:style>
  <w:style w:type="character" w:styleId="1006" w:customStyle="1">
    <w:name w:val="fix161 Char"/>
    <w:link w:val="925"/>
    <w:uiPriority w:val="0"/>
    <w:qFormat/>
    <w:rPr>
      <w:rFonts w:ascii="宋体" w:hAnsi="宋体"/>
      <w:sz w:val="24"/>
      <w:szCs w:val="24"/>
      <w:lang w:bidi="ar-SA"/>
    </w:rPr>
  </w:style>
  <w:style w:type="character" w:styleId="1007" w:customStyle="1">
    <w:name w:val="12black1"/>
    <w:uiPriority w:val="0"/>
    <w:qFormat/>
    <w:rPr>
      <w:color w:val="000000"/>
      <w:sz w:val="24"/>
      <w:szCs w:val="24"/>
      <w:u w:val="none"/>
    </w:rPr>
  </w:style>
  <w:style w:type="character" w:styleId="1008" w:customStyle="1">
    <w:name w:val="页脚 字符"/>
    <w:link w:val="890"/>
    <w:uiPriority w:val="99"/>
    <w:qFormat/>
    <w:rPr>
      <w:rFonts w:eastAsia="宋体"/>
      <w:sz w:val="18"/>
      <w:szCs w:val="18"/>
      <w:lang w:val="en-US" w:eastAsia="zh-CN" w:bidi="ar-SA"/>
    </w:rPr>
  </w:style>
  <w:style w:type="character" w:styleId="1009" w:customStyle="1">
    <w:name w:val="曹阿龙 Char"/>
    <w:link w:val="926"/>
    <w:uiPriority w:val="0"/>
    <w:qFormat/>
    <w:rPr>
      <w:rFonts w:ascii="宋体" w:hAnsi="宋体" w:eastAsia="幼圆"/>
      <w:b/>
      <w:bCs/>
      <w:sz w:val="28"/>
      <w:szCs w:val="28"/>
      <w:lang w:bidi="ar-SA"/>
    </w:rPr>
  </w:style>
  <w:style w:type="character" w:styleId="1010" w:customStyle="1">
    <w:name w:val="纯文本 Char1"/>
    <w:uiPriority w:val="99"/>
    <w:semiHidden/>
    <w:qFormat/>
    <w:rPr>
      <w:rFonts w:ascii="宋体" w:hAnsi="Courier New" w:cs="Courier New"/>
      <w:sz w:val="21"/>
      <w:szCs w:val="21"/>
    </w:rPr>
  </w:style>
  <w:style w:type="character" w:styleId="1011" w:customStyle="1">
    <w:name w:val="彩色列表 - 强调文字颜色 1 Char1"/>
    <w:link w:val="927"/>
    <w:uiPriority w:val="0"/>
    <w:qFormat/>
    <w:rPr>
      <w:rFonts w:ascii="Calibri" w:hAnsi="Calibri" w:eastAsia="宋体"/>
      <w:sz w:val="24"/>
      <w:szCs w:val="24"/>
      <w:lang w:eastAsia="en-US" w:bidi="en-US"/>
    </w:rPr>
  </w:style>
  <w:style w:type="character" w:styleId="1012" w:customStyle="1">
    <w:name w:val="明显参考1"/>
    <w:uiPriority w:val="32"/>
    <w:qFormat/>
    <w:rPr>
      <w:b/>
      <w:bCs/>
      <w:smallCaps/>
      <w:color w:val="c0504d"/>
      <w:spacing w:val="5"/>
      <w:u w:val="single"/>
    </w:rPr>
  </w:style>
  <w:style w:type="character" w:styleId="1013" w:customStyle="1">
    <w:name w:val="Table Heading Char"/>
    <w:link w:val="928"/>
    <w:uiPriority w:val="0"/>
    <w:qFormat/>
    <w:rPr>
      <w:rFonts w:ascii="Arial" w:hAnsi="Arial" w:eastAsia="黑体"/>
      <w:sz w:val="18"/>
      <w:szCs w:val="22"/>
      <w:lang w:val="en-US" w:eastAsia="en-US" w:bidi="ar-SA"/>
    </w:rPr>
  </w:style>
  <w:style w:type="character" w:styleId="1014" w:customStyle="1">
    <w:name w:val="正文文本 (2)_"/>
    <w:link w:val="929"/>
    <w:uiPriority w:val="0"/>
    <w:qFormat/>
    <w:rPr>
      <w:rFonts w:ascii="MingLiU" w:hAnsi="MingLiU" w:eastAsia="MingLiU"/>
      <w:spacing w:val="10"/>
      <w:sz w:val="18"/>
      <w:szCs w:val="18"/>
      <w:shd w:val="clear" w:color="auto" w:fill="ffffff"/>
      <w:lang w:bidi="ar-SA"/>
    </w:rPr>
  </w:style>
  <w:style w:type="character" w:styleId="1015" w:customStyle="1">
    <w:name w:val="标题 9 字符"/>
    <w:link w:val="865"/>
    <w:uiPriority w:val="0"/>
    <w:qFormat/>
    <w:rPr>
      <w:rFonts w:ascii="Arial" w:hAnsi="Arial" w:eastAsia="黑体"/>
      <w:sz w:val="21"/>
      <w:szCs w:val="21"/>
    </w:rPr>
  </w:style>
  <w:style w:type="character" w:styleId="1016" w:customStyle="1">
    <w:name w:val="Char Char17"/>
    <w:uiPriority w:val="0"/>
    <w:qFormat/>
    <w:rPr>
      <w:rFonts w:eastAsia="宋体"/>
      <w:sz w:val="18"/>
      <w:szCs w:val="18"/>
      <w:lang w:bidi="ar-SA"/>
    </w:rPr>
  </w:style>
  <w:style w:type="character" w:styleId="1017" w:customStyle="1">
    <w:name w:val="二级条标题 + 宋体 Char"/>
    <w:link w:val="930"/>
    <w:uiPriority w:val="0"/>
    <w:qFormat/>
    <w:rPr>
      <w:rFonts w:ascii="宋体" w:hAnsi="宋体" w:eastAsia="黑体"/>
      <w:lang w:bidi="ar-SA"/>
    </w:rPr>
  </w:style>
  <w:style w:type="character" w:styleId="1018" w:customStyle="1">
    <w:name w:val="批注主题 字符"/>
    <w:link w:val="905"/>
    <w:uiPriority w:val="0"/>
    <w:qFormat/>
    <w:rPr>
      <w:rFonts w:eastAsia="宋体"/>
      <w:b/>
      <w:bCs/>
      <w:szCs w:val="21"/>
      <w:lang w:bidi="ar-SA"/>
    </w:rPr>
  </w:style>
  <w:style w:type="character" w:styleId="1019" w:customStyle="1">
    <w:name w:val="正文文本 字符"/>
    <w:link w:val="875"/>
    <w:uiPriority w:val="0"/>
    <w:qFormat/>
    <w:rPr>
      <w:rFonts w:ascii="楷体_GB2312" w:hAnsi="Arial" w:eastAsia="楷体_GB2312"/>
      <w:sz w:val="28"/>
      <w:szCs w:val="28"/>
      <w:lang w:bidi="ar-SA"/>
    </w:rPr>
  </w:style>
  <w:style w:type="character" w:styleId="1020" w:customStyle="1">
    <w:name w:val="Char Char7"/>
    <w:uiPriority w:val="0"/>
    <w:qFormat/>
    <w:rPr>
      <w:rFonts w:ascii="Arial" w:hAnsi="Arial" w:eastAsia="幼圆"/>
      <w:b/>
      <w:bCs/>
      <w:sz w:val="44"/>
      <w:szCs w:val="44"/>
      <w:lang w:val="en-US" w:eastAsia="zh-CN" w:bidi="ar-SA"/>
    </w:rPr>
  </w:style>
  <w:style w:type="character" w:styleId="1021" w:customStyle="1">
    <w:name w:val="页眉 字符"/>
    <w:link w:val="892"/>
    <w:uiPriority w:val="99"/>
    <w:qFormat/>
    <w:rPr>
      <w:rFonts w:eastAsia="宋体"/>
      <w:sz w:val="18"/>
      <w:szCs w:val="18"/>
      <w:lang w:val="en-US" w:eastAsia="zh-CN" w:bidi="ar-SA"/>
    </w:rPr>
  </w:style>
  <w:style w:type="character" w:styleId="1022" w:customStyle="1">
    <w:name w:val="标题2 Char Char"/>
    <w:link w:val="931"/>
    <w:uiPriority w:val="0"/>
    <w:qFormat/>
    <w:rPr>
      <w:rFonts w:eastAsia="方正楷体_GBK"/>
      <w:sz w:val="32"/>
      <w:lang w:bidi="ar-SA"/>
    </w:rPr>
  </w:style>
  <w:style w:type="character" w:styleId="1023" w:customStyle="1">
    <w:name w:val="二级目录 Char"/>
    <w:link w:val="932"/>
    <w:uiPriority w:val="0"/>
    <w:qFormat/>
    <w:rPr>
      <w:rFonts w:eastAsia="Times New Roman"/>
      <w:b/>
      <w:sz w:val="30"/>
      <w:szCs w:val="28"/>
      <w:lang w:val="en-US" w:eastAsia="zh-CN" w:bidi="ar-SA"/>
    </w:rPr>
  </w:style>
  <w:style w:type="character" w:styleId="1024" w:customStyle="1">
    <w:name w:val="标题 6 字符"/>
    <w:link w:val="862"/>
    <w:uiPriority w:val="0"/>
    <w:qFormat/>
    <w:rPr>
      <w:rFonts w:ascii="Arial" w:hAnsi="Arial" w:eastAsia="黑体"/>
      <w:b/>
      <w:bCs/>
      <w:sz w:val="24"/>
      <w:szCs w:val="24"/>
    </w:rPr>
  </w:style>
  <w:style w:type="character" w:styleId="1025" w:customStyle="1">
    <w:name w:val="尾注文本 字符"/>
    <w:link w:val="888"/>
    <w:uiPriority w:val="0"/>
    <w:qFormat/>
    <w:rPr>
      <w:rFonts w:eastAsia="宋体"/>
      <w:lang w:bidi="ar-SA"/>
    </w:rPr>
  </w:style>
  <w:style w:type="character" w:styleId="1026" w:customStyle="1">
    <w:name w:val="表头 Char"/>
    <w:link w:val="933"/>
    <w:uiPriority w:val="0"/>
    <w:qFormat/>
    <w:rPr>
      <w:rFonts w:eastAsia="黑体"/>
      <w:spacing w:val="-10"/>
      <w:lang w:bidi="ar-SA"/>
    </w:rPr>
  </w:style>
  <w:style w:type="character" w:styleId="1027" w:customStyle="1">
    <w:name w:val="不明显参考1"/>
    <w:uiPriority w:val="31"/>
    <w:qFormat/>
    <w:rPr>
      <w:smallCaps/>
      <w:color w:val="c0504d"/>
      <w:u w:val="single"/>
    </w:rPr>
  </w:style>
  <w:style w:type="character" w:styleId="1028" w:customStyle="1">
    <w:name w:val="正文文本缩进 Char1"/>
    <w:uiPriority w:val="99"/>
    <w:semiHidden/>
    <w:qFormat/>
    <w:rPr>
      <w:sz w:val="21"/>
      <w:szCs w:val="24"/>
    </w:rPr>
  </w:style>
  <w:style w:type="character" w:styleId="1029" w:customStyle="1">
    <w:name w:val="美标题2 Char Char"/>
    <w:link w:val="934"/>
    <w:uiPriority w:val="0"/>
    <w:qFormat/>
    <w:rPr>
      <w:rFonts w:ascii="宋体" w:hAnsi="宋体"/>
      <w:b/>
      <w:sz w:val="28"/>
      <w:lang w:bidi="ar-SA"/>
    </w:rPr>
  </w:style>
  <w:style w:type="character" w:styleId="1030" w:customStyle="1">
    <w:name w:val="正文1 Char"/>
    <w:link w:val="935"/>
    <w:uiPriority w:val="0"/>
    <w:qFormat/>
    <w:rPr>
      <w:rFonts w:ascii="宋体"/>
      <w:sz w:val="24"/>
      <w:lang w:bidi="ar-SA"/>
    </w:rPr>
  </w:style>
  <w:style w:type="character" w:styleId="1031" w:customStyle="1">
    <w:name w:val="wwwww Char"/>
    <w:link w:val="951"/>
    <w:uiPriority w:val="0"/>
    <w:qFormat/>
    <w:rPr>
      <w:rFonts w:ascii="宋体" w:hAnsi="宋体"/>
      <w:sz w:val="24"/>
      <w:szCs w:val="21"/>
      <w:lang w:bidi="ar-SA"/>
    </w:rPr>
  </w:style>
  <w:style w:type="character" w:styleId="1032" w:customStyle="1">
    <w:name w:val="普通正文 Char"/>
    <w:link w:val="952"/>
    <w:uiPriority w:val="0"/>
    <w:qFormat/>
    <w:rPr>
      <w:rFonts w:ascii="Arial" w:hAnsi="Arial" w:eastAsia="宋体"/>
      <w:sz w:val="24"/>
      <w:szCs w:val="24"/>
      <w:lang w:val="en-US" w:eastAsia="zh-CN" w:bidi="ar-SA"/>
    </w:rPr>
  </w:style>
  <w:style w:type="character" w:styleId="1033" w:customStyle="1">
    <w:name w:val="首行缩进正文 Char"/>
    <w:link w:val="953"/>
    <w:uiPriority w:val="0"/>
    <w:qFormat/>
    <w:rPr>
      <w:rFonts w:ascii="微软雅黑" w:hAnsi="微软雅黑" w:eastAsia="微软雅黑"/>
      <w:szCs w:val="24"/>
      <w:lang w:bidi="ar-SA"/>
    </w:rPr>
  </w:style>
  <w:style w:type="character" w:styleId="1034" w:customStyle="1">
    <w:name w:val="Char Char31"/>
    <w:uiPriority w:val="0"/>
    <w:qFormat/>
    <w:rPr>
      <w:rFonts w:ascii="Arial" w:hAnsi="Arial" w:eastAsia="幼圆"/>
      <w:b/>
      <w:bCs/>
      <w:sz w:val="44"/>
      <w:szCs w:val="44"/>
      <w:lang w:val="en-US" w:eastAsia="zh-CN" w:bidi="ar-SA"/>
    </w:rPr>
  </w:style>
  <w:style w:type="character" w:styleId="1035" w:customStyle="1">
    <w:name w:val="表格 Char Char"/>
    <w:link w:val="954"/>
    <w:uiPriority w:val="0"/>
    <w:qFormat/>
    <w:rPr>
      <w:rFonts w:ascii="宋体" w:hAnsi="宋体" w:eastAsia="宋体"/>
      <w:lang w:bidi="ar-SA"/>
    </w:rPr>
  </w:style>
  <w:style w:type="character" w:styleId="1036" w:customStyle="1">
    <w:name w:val="正文文本 3 字符"/>
    <w:link w:val="874"/>
    <w:uiPriority w:val="0"/>
    <w:qFormat/>
    <w:rPr>
      <w:rFonts w:ascii="仿宋_GB2312" w:hAnsi="Arial" w:eastAsia="仿宋_GB2312"/>
      <w:sz w:val="32"/>
      <w:szCs w:val="32"/>
      <w:lang w:bidi="ar-SA"/>
    </w:rPr>
  </w:style>
  <w:style w:type="character" w:styleId="1037" w:customStyle="1">
    <w:name w:val="章标题 Char"/>
    <w:link w:val="916"/>
    <w:uiPriority w:val="0"/>
    <w:qFormat/>
    <w:rPr>
      <w:rFonts w:ascii="黑体" w:eastAsia="黑体"/>
      <w:sz w:val="21"/>
      <w:szCs w:val="22"/>
      <w:lang w:val="en-US" w:eastAsia="zh-CN" w:bidi="ar-SA"/>
    </w:rPr>
  </w:style>
  <w:style w:type="character" w:styleId="1038" w:customStyle="1">
    <w:name w:val="正文文本缩进 3 字符"/>
    <w:link w:val="898"/>
    <w:uiPriority w:val="0"/>
    <w:qFormat/>
    <w:rPr>
      <w:rFonts w:ascii="Arial" w:hAnsi="Arial" w:eastAsia="仿宋_GB2312"/>
      <w:color w:val="ffff00"/>
      <w:sz w:val="32"/>
      <w:szCs w:val="32"/>
      <w:lang w:bidi="ar-SA"/>
    </w:rPr>
  </w:style>
  <w:style w:type="character" w:styleId="1039" w:customStyle="1">
    <w:name w:val="Table Text Char1"/>
    <w:link w:val="955"/>
    <w:uiPriority w:val="0"/>
    <w:qFormat/>
    <w:rPr>
      <w:rFonts w:ascii="Arial" w:hAnsi="Arial" w:eastAsia="Times New Roman"/>
      <w:sz w:val="18"/>
      <w:szCs w:val="18"/>
      <w:lang w:val="en-US" w:eastAsia="zh-CN" w:bidi="ar-SA"/>
    </w:rPr>
  </w:style>
  <w:style w:type="character" w:styleId="1040" w:customStyle="1">
    <w:name w:val="列表 3 字符"/>
    <w:link w:val="868"/>
    <w:uiPriority w:val="0"/>
    <w:qFormat/>
    <w:rPr>
      <w:rFonts w:eastAsia="宋体"/>
      <w:bCs/>
      <w:sz w:val="24"/>
      <w:szCs w:val="32"/>
      <w:lang w:val="en-US" w:eastAsia="zh-CN" w:bidi="ar-SA"/>
    </w:rPr>
  </w:style>
  <w:style w:type="character" w:styleId="1041" w:customStyle="1">
    <w:name w:val="批注文字 字符"/>
    <w:link w:val="873"/>
    <w:uiPriority w:val="0"/>
    <w:qFormat/>
    <w:rPr>
      <w:rFonts w:eastAsia="宋体"/>
      <w:sz w:val="21"/>
      <w:szCs w:val="24"/>
      <w:lang w:val="en-US" w:eastAsia="zh-CN" w:bidi="ar-SA"/>
    </w:rPr>
  </w:style>
  <w:style w:type="character" w:styleId="1042" w:customStyle="1">
    <w:name w:val="标题 3 Char"/>
    <w:uiPriority w:val="0"/>
    <w:qFormat/>
    <w:rPr>
      <w:rFonts w:eastAsia="宋体"/>
      <w:b/>
      <w:bCs/>
      <w:sz w:val="24"/>
      <w:szCs w:val="32"/>
      <w:lang w:val="en-US" w:eastAsia="zh-CN" w:bidi="ar-SA"/>
    </w:rPr>
  </w:style>
  <w:style w:type="character" w:styleId="1043" w:customStyle="1">
    <w:name w:val="标题 字符"/>
    <w:link w:val="904"/>
    <w:uiPriority w:val="0"/>
    <w:qFormat/>
    <w:rPr>
      <w:sz w:val="30"/>
      <w:szCs w:val="24"/>
      <w:lang w:bidi="ar-SA"/>
    </w:rPr>
  </w:style>
  <w:style w:type="character" w:styleId="1044" w:customStyle="1">
    <w:name w:val="标题 8 字符"/>
    <w:link w:val="864"/>
    <w:uiPriority w:val="0"/>
    <w:qFormat/>
    <w:rPr>
      <w:rFonts w:ascii="Arial" w:hAnsi="Arial" w:eastAsia="黑体"/>
      <w:sz w:val="24"/>
      <w:szCs w:val="24"/>
    </w:rPr>
  </w:style>
  <w:style w:type="character" w:styleId="1045" w:customStyle="1">
    <w:name w:val="表格标题 Char"/>
    <w:link w:val="956"/>
    <w:uiPriority w:val="0"/>
    <w:qFormat/>
    <w:rPr>
      <w:rFonts w:ascii="Arial Black" w:hAnsi="Arial Black" w:eastAsia="黑体"/>
      <w:sz w:val="24"/>
      <w:szCs w:val="24"/>
    </w:rPr>
  </w:style>
  <w:style w:type="character" w:styleId="1046" w:customStyle="1">
    <w:name w:val="美标题3 Char Char"/>
    <w:link w:val="957"/>
    <w:uiPriority w:val="0"/>
    <w:qFormat/>
    <w:rPr>
      <w:rFonts w:ascii="宋体" w:hAnsi="宋体"/>
      <w:b/>
    </w:rPr>
  </w:style>
  <w:style w:type="character" w:styleId="1047" w:customStyle="1">
    <w:name w:val="正文文本 (9)_"/>
    <w:link w:val="958"/>
    <w:uiPriority w:val="0"/>
    <w:qFormat/>
    <w:rPr>
      <w:rFonts w:ascii="MingLiU" w:hAnsi="MingLiU" w:eastAsia="MingLiU"/>
      <w:spacing w:val="20"/>
      <w:sz w:val="16"/>
      <w:szCs w:val="16"/>
      <w:shd w:val="clear" w:color="auto" w:fill="ffffff"/>
      <w:lang w:bidi="ar-SA"/>
    </w:rPr>
  </w:style>
  <w:style w:type="character" w:styleId="1048" w:customStyle="1">
    <w:name w:val="表蕊 Char1"/>
    <w:link w:val="959"/>
    <w:uiPriority w:val="99"/>
    <w:qFormat/>
    <w:rPr>
      <w:rFonts w:eastAsia="楷体_GB2312"/>
      <w:spacing w:val="-10"/>
      <w:lang w:bidi="ar-SA"/>
    </w:rPr>
  </w:style>
  <w:style w:type="character" w:styleId="1049" w:customStyle="1">
    <w:name w:val="apple-converted-space"/>
    <w:basedOn w:val="866"/>
    <w:uiPriority w:val="0"/>
    <w:qFormat/>
  </w:style>
  <w:style w:type="character" w:styleId="1050" w:customStyle="1">
    <w:name w:val="HTML 地址 字符"/>
    <w:link w:val="880"/>
    <w:uiPriority w:val="0"/>
    <w:qFormat/>
    <w:rPr>
      <w:rFonts w:ascii="宋体"/>
      <w:i/>
      <w:iCs/>
      <w:szCs w:val="21"/>
      <w:lang w:bidi="ar-SA"/>
    </w:rPr>
  </w:style>
  <w:style w:type="character" w:styleId="1051" w:customStyle="1">
    <w:name w:val="纯文本 字符"/>
    <w:link w:val="884"/>
    <w:uiPriority w:val="0"/>
    <w:qFormat/>
    <w:rPr>
      <w:rFonts w:ascii="宋体" w:hAnsi="Courier New" w:eastAsia="宋体"/>
      <w:sz w:val="21"/>
      <w:szCs w:val="21"/>
      <w:lang w:bidi="ar-SA"/>
    </w:rPr>
  </w:style>
  <w:style w:type="character" w:styleId="1052" w:customStyle="1">
    <w:name w:val="批注框文本 字符"/>
    <w:link w:val="889"/>
    <w:uiPriority w:val="0"/>
    <w:semiHidden/>
    <w:qFormat/>
    <w:rPr>
      <w:rFonts w:eastAsia="宋体"/>
      <w:sz w:val="18"/>
      <w:szCs w:val="18"/>
      <w:lang w:val="en-US" w:eastAsia="zh-CN" w:bidi="ar-SA"/>
    </w:rPr>
  </w:style>
  <w:style w:type="character" w:styleId="1053" w:customStyle="1">
    <w:name w:val="HTML 地址 Char1"/>
    <w:uiPriority w:val="0"/>
    <w:qFormat/>
    <w:rPr>
      <w:i/>
      <w:iCs/>
      <w:sz w:val="21"/>
      <w:szCs w:val="21"/>
    </w:rPr>
  </w:style>
  <w:style w:type="character" w:styleId="1054" w:customStyle="1">
    <w:name w:val="HTML 预设格式 字符"/>
    <w:link w:val="902"/>
    <w:uiPriority w:val="0"/>
    <w:qFormat/>
    <w:rPr>
      <w:rFonts w:ascii="宋体" w:hAnsi="宋体" w:eastAsia="宋体"/>
      <w:sz w:val="24"/>
      <w:szCs w:val="24"/>
      <w:lang w:bidi="ar-SA"/>
    </w:rPr>
  </w:style>
  <w:style w:type="character" w:styleId="1055" w:customStyle="1">
    <w:name w:val="标题 4 字符"/>
    <w:link w:val="860"/>
    <w:uiPriority w:val="0"/>
    <w:qFormat/>
    <w:rPr>
      <w:rFonts w:ascii="Cambria" w:hAnsi="Cambria" w:eastAsia="宋体"/>
      <w:b/>
      <w:bCs/>
      <w:sz w:val="28"/>
      <w:szCs w:val="28"/>
      <w:lang w:val="en-US" w:eastAsia="zh-CN" w:bidi="ar-SA"/>
    </w:rPr>
  </w:style>
  <w:style w:type="character" w:styleId="1056" w:customStyle="1">
    <w:name w:val="正文缩进 字符"/>
    <w:link w:val="870"/>
    <w:uiPriority w:val="0"/>
    <w:qFormat/>
    <w:rPr>
      <w:rFonts w:eastAsia="宋体"/>
      <w:sz w:val="21"/>
      <w:szCs w:val="24"/>
      <w:lang w:val="en-US" w:eastAsia="zh-CN" w:bidi="ar-SA"/>
    </w:rPr>
  </w:style>
  <w:style w:type="character" w:styleId="1057" w:customStyle="1">
    <w:name w:val="Item List Char"/>
    <w:link w:val="960"/>
    <w:uiPriority w:val="0"/>
    <w:qFormat/>
    <w:rPr>
      <w:rFonts w:eastAsia="Times New Roman" w:cs="Arial"/>
      <w:sz w:val="21"/>
      <w:szCs w:val="21"/>
      <w:lang w:val="en-US" w:eastAsia="zh-CN" w:bidi="ar-SA"/>
    </w:rPr>
  </w:style>
  <w:style w:type="character" w:styleId="1058" w:customStyle="1">
    <w:name w:val="列出段落 Char"/>
    <w:link w:val="961"/>
    <w:uiPriority w:val="34"/>
    <w:qFormat/>
    <w:rPr>
      <w:rFonts w:ascii="Calibri" w:hAnsi="Calibri" w:eastAsia="PMingLiU"/>
      <w:sz w:val="24"/>
      <w:lang w:eastAsia="zh-TW" w:bidi="ar-SA"/>
    </w:rPr>
  </w:style>
  <w:style w:type="character" w:styleId="1059" w:customStyle="1">
    <w:name w:val="fontstyle11"/>
    <w:uiPriority w:val="0"/>
    <w:qFormat/>
    <w:rPr>
      <w:rFonts w:hint="eastAsia" w:ascii="宋体" w:hAnsi="宋体" w:eastAsia="宋体"/>
      <w:color w:val="000000"/>
      <w:sz w:val="22"/>
      <w:szCs w:val="22"/>
    </w:rPr>
  </w:style>
  <w:style w:type="character" w:styleId="1060" w:customStyle="1">
    <w:name w:val="DeltaView Insertion"/>
    <w:uiPriority w:val="99"/>
    <w:qFormat/>
    <w:rPr>
      <w:color w:val="0000ff"/>
      <w:spacing w:val="0"/>
      <w:u w:val="single"/>
    </w:rPr>
  </w:style>
  <w:style w:type="character" w:styleId="1061" w:customStyle="1">
    <w:name w:val="正文（首行缩进2字符） Char"/>
    <w:link w:val="962"/>
    <w:uiPriority w:val="0"/>
    <w:qFormat/>
    <w:rPr>
      <w:rFonts w:eastAsia="宋体"/>
      <w:szCs w:val="21"/>
      <w:lang w:bidi="ar-SA"/>
    </w:rPr>
  </w:style>
  <w:style w:type="character" w:styleId="1062" w:customStyle="1">
    <w:name w:val="正文文本 (10)_"/>
    <w:link w:val="963"/>
    <w:uiPriority w:val="0"/>
    <w:qFormat/>
    <w:rPr>
      <w:rFonts w:ascii="MingLiU" w:hAnsi="MingLiU" w:eastAsia="MingLiU"/>
      <w:spacing w:val="40"/>
      <w:sz w:val="19"/>
      <w:szCs w:val="19"/>
      <w:shd w:val="clear" w:color="auto" w:fill="ffffff"/>
      <w:lang w:bidi="ar-SA"/>
    </w:rPr>
  </w:style>
  <w:style w:type="character" w:styleId="1063" w:customStyle="1">
    <w:name w:val="三级条标题 Char"/>
    <w:link w:val="964"/>
    <w:uiPriority w:val="0"/>
    <w:qFormat/>
    <w:rPr>
      <w:rFonts w:ascii="黑体" w:hAnsi="宋体" w:eastAsia="黑体"/>
      <w:lang w:bidi="ar-SA"/>
    </w:rPr>
  </w:style>
  <w:style w:type="character" w:styleId="1064" w:customStyle="1">
    <w:name w:val="Char Char29"/>
    <w:uiPriority w:val="0"/>
    <w:qFormat/>
    <w:rPr>
      <w:rFonts w:ascii="Arial" w:hAnsi="Arial" w:eastAsia="黑体"/>
      <w:b/>
      <w:bCs/>
      <w:sz w:val="28"/>
      <w:szCs w:val="28"/>
      <w:lang w:val="en-US" w:eastAsia="zh-CN" w:bidi="ar-SA"/>
    </w:rPr>
  </w:style>
  <w:style w:type="character" w:styleId="1065" w:customStyle="1">
    <w:name w:val="缺省文本 Char"/>
    <w:link w:val="965"/>
    <w:uiPriority w:val="0"/>
    <w:qFormat/>
    <w:rPr>
      <w:rFonts w:ascii="Arial" w:hAnsi="Arial" w:eastAsia="宋体"/>
      <w:sz w:val="24"/>
      <w:szCs w:val="21"/>
      <w:lang w:bidi="ar-SA"/>
    </w:rPr>
  </w:style>
  <w:style w:type="character" w:styleId="1066" w:customStyle="1">
    <w:name w:val="方案文档 Char Char"/>
    <w:link w:val="966"/>
    <w:uiPriority w:val="0"/>
    <w:qFormat/>
    <w:rPr>
      <w:rFonts w:ascii="宋体" w:hAnsi="宋体"/>
      <w:b/>
      <w:lang w:bidi="ar-SA"/>
    </w:rPr>
  </w:style>
  <w:style w:type="character" w:styleId="1067" w:customStyle="1">
    <w:name w:val="美标题一 Char Char"/>
    <w:link w:val="967"/>
    <w:uiPriority w:val="0"/>
    <w:qFormat/>
    <w:rPr>
      <w:rFonts w:ascii="Calibri" w:hAnsi="Calibri" w:eastAsia="宋体"/>
      <w:b/>
      <w:sz w:val="36"/>
      <w:szCs w:val="24"/>
      <w:lang w:bidi="ar-SA"/>
    </w:rPr>
  </w:style>
  <w:style w:type="character" w:styleId="1068" w:customStyle="1">
    <w:name w:val="标题 1 字符"/>
    <w:link w:val="857"/>
    <w:uiPriority w:val="0"/>
    <w:qFormat/>
    <w:rPr>
      <w:rFonts w:eastAsia="方正仿宋_GBK"/>
      <w:b/>
      <w:sz w:val="44"/>
      <w:lang w:val="en-US" w:eastAsia="zh-CN" w:bidi="ar-SA"/>
    </w:rPr>
  </w:style>
  <w:style w:type="character" w:styleId="1069" w:customStyle="1">
    <w:name w:val="标题 3 字符"/>
    <w:link w:val="859"/>
    <w:uiPriority w:val="99"/>
    <w:qFormat/>
    <w:rPr>
      <w:rFonts w:ascii="Cambria" w:hAnsi="Cambria" w:eastAsia="宋体"/>
      <w:b/>
      <w:bCs/>
      <w:sz w:val="26"/>
      <w:szCs w:val="26"/>
    </w:rPr>
  </w:style>
  <w:style w:type="character" w:styleId="1070" w:customStyle="1">
    <w:name w:val="font71"/>
    <w:basedOn w:val="866"/>
    <w:uiPriority w:val="0"/>
    <w:qFormat/>
    <w:rPr>
      <w:rFonts w:hint="eastAsia" w:ascii="宋体" w:hAnsi="宋体" w:eastAsia="宋体" w:cs="宋体"/>
      <w:color w:val="000000"/>
      <w:sz w:val="21"/>
      <w:szCs w:val="21"/>
      <w:u w:val="none"/>
    </w:rPr>
  </w:style>
  <w:style w:type="character" w:styleId="1071" w:customStyle="1">
    <w:name w:val="font61"/>
    <w:basedOn w:val="866"/>
    <w:uiPriority w:val="0"/>
    <w:qFormat/>
    <w:rPr>
      <w:rFonts w:hint="default" w:ascii="Times New Roman" w:hAnsi="Times New Roman" w:cs="Times New Roman"/>
      <w:color w:val="000000"/>
      <w:sz w:val="21"/>
      <w:szCs w:val="21"/>
      <w:u w:val="none"/>
    </w:rPr>
  </w:style>
  <w:style w:type="character" w:styleId="1072" w:customStyle="1">
    <w:name w:val="font51"/>
    <w:basedOn w:val="866"/>
    <w:uiPriority w:val="0"/>
    <w:qFormat/>
    <w:rPr>
      <w:rFonts w:hint="default" w:ascii="Times New Roman" w:hAnsi="Times New Roman" w:cs="Times New Roman"/>
      <w:color w:val="000000"/>
      <w:sz w:val="21"/>
      <w:szCs w:val="21"/>
      <w:u w:val="none"/>
    </w:rPr>
  </w:style>
  <w:style w:type="character" w:styleId="1073" w:customStyle="1">
    <w:name w:val="font41"/>
    <w:basedOn w:val="866"/>
    <w:uiPriority w:val="0"/>
    <w:qFormat/>
    <w:rPr>
      <w:rFonts w:hint="eastAsia" w:ascii="宋体" w:hAnsi="宋体" w:eastAsia="宋体" w:cs="宋体"/>
      <w:color w:val="000000"/>
      <w:sz w:val="21"/>
      <w:szCs w:val="21"/>
      <w:u w:val="none"/>
    </w:rPr>
  </w:style>
  <w:style w:type="character" w:styleId="1074" w:customStyle="1">
    <w:name w:val="font01"/>
    <w:basedOn w:val="866"/>
    <w:uiPriority w:val="0"/>
    <w:qFormat/>
    <w:rPr>
      <w:rFonts w:ascii="仿宋" w:hAnsi="仿宋" w:eastAsia="仿宋" w:cs="仿宋"/>
      <w:color w:val="000000"/>
      <w:sz w:val="24"/>
      <w:szCs w:val="24"/>
      <w:u w:val="none"/>
    </w:rPr>
  </w:style>
  <w:style w:type="character" w:styleId="1075" w:customStyle="1">
    <w:name w:val="font31"/>
    <w:uiPriority w:val="0"/>
    <w:qFormat/>
    <w:rPr>
      <w:rFonts w:hint="default" w:ascii="Times New Roman" w:hAnsi="Times New Roman" w:cs="Times New Roman"/>
      <w:color w:val="000000"/>
      <w:sz w:val="24"/>
      <w:szCs w:val="24"/>
      <w:u w:val="none"/>
    </w:rPr>
  </w:style>
  <w:style w:type="character" w:styleId="1076" w:customStyle="1">
    <w:name w:val="font11"/>
    <w:uiPriority w:val="0"/>
    <w:qFormat/>
    <w:rPr>
      <w:rFonts w:hint="eastAsia" w:ascii="宋体" w:hAnsi="宋体" w:eastAsia="宋体" w:cs="宋体"/>
      <w:color w:val="000000"/>
      <w:sz w:val="24"/>
      <w:szCs w:val="24"/>
      <w:u w:val="none"/>
    </w:rPr>
  </w:style>
  <w:style w:type="paragraph" w:styleId="1077" w:customStyle="1">
    <w:name w:val="Body text|1"/>
    <w:basedOn w:val="856"/>
    <w:uiPriority w:val="0"/>
    <w:qFormat/>
    <w:pPr>
      <w:ind w:firstLine="400"/>
      <w:jc w:val="left"/>
      <w:spacing w:line="415" w:lineRule="auto"/>
    </w:pPr>
    <w:rPr>
      <w:rFonts w:hint="eastAsia" w:ascii="宋体" w:hAnsi="宋体"/>
      <w:color w:val="000000"/>
      <w:sz w:val="30"/>
      <w:szCs w:val="30"/>
    </w:rPr>
  </w:style>
  <w:style w:type="paragraph" w:styleId="1078" w:customStyle="1">
    <w:name w:val="Body text|3"/>
    <w:basedOn w:val="856"/>
    <w:uiPriority w:val="0"/>
    <w:qFormat/>
    <w:pPr>
      <w:ind w:left="260" w:hanging="260"/>
      <w:jc w:val="left"/>
    </w:pPr>
    <w:rPr>
      <w:color w:val="000000"/>
      <w:sz w:val="26"/>
      <w:szCs w:val="26"/>
    </w:rPr>
  </w:style>
  <w:style w:type="paragraph" w:styleId="1079" w:customStyle="1">
    <w:name w:val="BlockQuote"/>
    <w:basedOn w:val="856"/>
    <w:uiPriority w:val="0"/>
    <w:qFormat/>
    <w:pPr>
      <w:ind w:left="256" w:right="6" w:firstLine="624"/>
    </w:pPr>
    <w:rPr>
      <w:rFonts w:eastAsia="仿宋_GB2312"/>
      <w:sz w:val="28"/>
      <w:szCs w:val="20"/>
    </w:rPr>
  </w:style>
  <w:style w:type="paragraph" w:styleId="1080" w:customStyle="1">
    <w:name w:val="正文文档"/>
    <w:basedOn w:val="856"/>
    <w:uiPriority w:val="0"/>
    <w:qFormat/>
    <w:pPr>
      <w:ind w:firstLine="485"/>
      <w:spacing w:line="360" w:lineRule="auto"/>
    </w:pPr>
    <w:rPr>
      <w:rFonts w:ascii="宋体" w:hAnsi="宋体"/>
      <w:sz w:val="24"/>
    </w:rPr>
  </w:style>
  <w:style w:type="paragraph" w:styleId="1081" w:customStyle="1">
    <w:name w:val="列表段落1"/>
    <w:basedOn w:val="856"/>
    <w:uiPriority w:val="34"/>
    <w:qFormat/>
    <w:pPr>
      <w:ind w:firstLine="420"/>
    </w:pPr>
  </w:style>
  <w:style w:type="paragraph" w:styleId="1082" w:customStyle="1">
    <w:name w:val="表格文字"/>
    <w:basedOn w:val="856"/>
    <w:next w:val="875"/>
    <w:uiPriority w:val="0"/>
    <w:qFormat/>
    <w:pPr>
      <w:jc w:val="left"/>
    </w:pPr>
    <w:rPr>
      <w:bCs/>
      <w:spacing w:val="10"/>
      <w:szCs w:val="20"/>
    </w:rPr>
  </w:style>
  <w:style w:type="character" w:styleId="1083" w:customStyle="1">
    <w:name w:val="font81"/>
    <w:basedOn w:val="866"/>
    <w:uiPriority w:val="0"/>
    <w:qFormat/>
    <w:rPr>
      <w:rFonts w:ascii="Wingdings 2" w:hAnsi="Wingdings 2" w:eastAsia="Wingdings 2" w:cs="Wingdings 2"/>
      <w:color w:val="000000"/>
      <w:sz w:val="20"/>
      <w:szCs w:val="20"/>
      <w:u w:val="none"/>
    </w:rPr>
  </w:style>
  <w:style w:type="paragraph" w:styleId="1084" w:customStyle="1">
    <w:name w:val="Table Paragraph"/>
    <w:basedOn w:val="856"/>
    <w:uiPriority w:val="99"/>
    <w:qFormat/>
    <w:pPr>
      <w:ind w:left="9"/>
      <w:jc w:val="left"/>
      <w:spacing w:line="291" w:lineRule="exact"/>
    </w:pPr>
    <w:rPr>
      <w:rFonts w:ascii="宋体" w:hAnsi="宋体" w:cs="宋体"/>
      <w:sz w:val="22"/>
      <w:lang w:eastAsia="en-US"/>
    </w:rPr>
  </w:style>
  <w:style w:type="paragraph" w:styleId="1085">
    <w:name w:val="No Spacing"/>
    <w:uiPriority w:val="1"/>
    <w:qFormat/>
    <w:rPr>
      <w:rFonts w:ascii="Tahoma" w:hAnsi="Tahoma" w:eastAsia="微软雅黑" w:cs="Times New Roman"/>
      <w:sz w:val="22"/>
      <w:szCs w:val="22"/>
      <w:lang w:val="en-US" w:eastAsia="zh-CN" w:bidi="ar-SA"/>
    </w:rPr>
  </w:style>
  <w:style w:type="paragraph" w:styleId="1086" w:customStyle="1">
    <w:name w:val="p0"/>
    <w:basedOn w:val="856"/>
    <w:uiPriority w:val="0"/>
    <w:qFormat/>
    <w:pPr>
      <w:widowControl/>
    </w:pPr>
    <w:rPr>
      <w:szCs w:val="21"/>
    </w:rPr>
  </w:style>
  <w:style w:type="paragraph" w:styleId="1087" w:customStyle="1">
    <w:name w:val="_HT_正文"/>
    <w:basedOn w:val="856"/>
    <w:uiPriority w:val="0"/>
    <w:qFormat/>
    <w:pPr>
      <w:ind w:firstLine="200"/>
      <w:spacing w:line="360" w:lineRule="auto"/>
    </w:pPr>
    <w:rPr>
      <w:sz w:val="24"/>
    </w:rPr>
  </w:style>
  <w:style w:type="character" w:styleId="1088" w:customStyle="1">
    <w:name w:val="NormalCharacter"/>
    <w:uiPriority w:val="0"/>
    <w:semiHidden/>
    <w:qFormat/>
  </w:style>
  <w:style w:type="paragraph" w:styleId="1089" w:customStyle="1">
    <w:name w:val="UserStyle_38"/>
    <w:basedOn w:val="856"/>
    <w:uiPriority w:val="0"/>
    <w:qFormat/>
    <w:pPr>
      <w:ind w:firstLine="361"/>
      <w:spacing w:line="360" w:lineRule="auto"/>
    </w:pPr>
    <w:rPr>
      <w:rFonts w:ascii="宋体" w:hAnsi="宋体"/>
    </w:rPr>
  </w:style>
  <w:style w:type="paragraph" w:styleId="1090" w:customStyle="1">
    <w:name w:val="页脚1"/>
    <w:basedOn w:val="856"/>
    <w:uiPriority w:val="0"/>
    <w:qFormat/>
    <w:pPr>
      <w:jc w:val="left"/>
      <w:tabs>
        <w:tab w:val="center" w:pos="4153" w:leader="none"/>
        <w:tab w:val="right" w:pos="8306" w:leader="none"/>
      </w:tabs>
    </w:pPr>
    <w:rPr>
      <w:sz w:val="18"/>
      <w:szCs w:val="18"/>
    </w:rPr>
  </w:style>
  <w:style w:type="paragraph" w:styleId="1091" w:customStyle="1">
    <w:name w:val="Other|1"/>
    <w:basedOn w:val="856"/>
    <w:uiPriority w:val="0"/>
    <w:qFormat/>
    <w:pPr>
      <w:ind w:firstLine="400"/>
      <w:spacing w:line="480" w:lineRule="auto"/>
    </w:pPr>
    <w:rPr>
      <w:rFonts w:ascii="宋体" w:hAnsi="宋体" w:cs="宋体"/>
      <w:sz w:val="20"/>
      <w:szCs w:val="20"/>
      <w:lang w:val="zh-TW" w:eastAsia="zh-TW" w:bidi="zh-TW"/>
    </w:rPr>
  </w:style>
  <w:style w:type="paragraph" w:styleId="1092" w:customStyle="1">
    <w:name w:val="样式 首行缩进:  2 字符"/>
    <w:basedOn w:val="856"/>
    <w:uiPriority w:val="99"/>
    <w:qFormat/>
    <w:pPr>
      <w:ind w:firstLine="560"/>
    </w:pPr>
    <w:rPr>
      <w:sz w:val="24"/>
    </w:rPr>
  </w:style>
  <w:style w:type="table" w:styleId="1093" w:customStyle="1">
    <w:name w:val="Table Normal"/>
    <w:uiPriority w:val="0"/>
    <w:semiHidden/>
    <w:unhideWhenUsed/>
    <w:qFormat/>
    <w:tblPr>
      <w:tblCellMar>
        <w:left w:w="0" w:type="dxa"/>
        <w:top w:w="0" w:type="dxa"/>
        <w:right w:w="0" w:type="dxa"/>
        <w:bottom w:w="0" w:type="dxa"/>
      </w:tblCellMar>
    </w:tblPr>
  </w:style>
  <w:style w:type="table" w:styleId="1094" w:customStyle="1">
    <w:name w:val="网格型11"/>
    <w:uiPriority w:val="0"/>
    <w:qFormat/>
    <w:tblPr/>
  </w:style>
  <w:style w:type="table" w:styleId="1095" w:customStyle="1">
    <w:name w:val="普通表格11"/>
    <w:uiPriority w:val="0"/>
    <w:semiHidden/>
    <w:qFormat/>
    <w:tblPr/>
  </w:style>
  <w:style w:type="paragraph" w:styleId="1096" w:customStyle="1">
    <w:name w:val="正文_0"/>
    <w:uiPriority w:val="99"/>
    <w:qFormat/>
    <w:pPr>
      <w:jc w:val="both"/>
      <w:widowControl w:val="off"/>
    </w:pPr>
    <w:rPr>
      <w:rFonts w:ascii="Calibri" w:hAnsi="Calibri" w:eastAsia="宋体" w:cs="Times New Roman"/>
      <w:sz w:val="21"/>
      <w:szCs w:val="22"/>
      <w:lang w:val="en-US" w:eastAsia="zh-CN" w:bidi="ar-SA"/>
    </w:rPr>
  </w:style>
  <w:style w:type="paragraph" w:styleId="1097" w:customStyle="1">
    <w:name w:val="样式 标题 3 + (中文) 黑体 小四 非加粗 段前: 7.8 磅 段后: 0 磅 行距: 固定值 20 磅"/>
    <w:uiPriority w:val="0"/>
    <w:qFormat/>
    <w:pPr>
      <w:jc w:val="both"/>
      <w:keepLines/>
      <w:keepNext/>
      <w:spacing w:before="0" w:after="0" w:line="400" w:lineRule="exact"/>
      <w:widowControl w:val="off"/>
      <w:outlineLvl w:val="2"/>
    </w:pPr>
    <w:rPr>
      <w:rFonts w:ascii="Times New Roman" w:hAnsi="Times New Roman" w:eastAsia="黑体" w:cs="宋体"/>
      <w:sz w:val="21"/>
      <w:szCs w:val="20"/>
      <w:lang w:val="en-US" w:eastAsia="zh-CN" w:bidi="ar-SA"/>
    </w:rPr>
  </w:style>
  <w:style w:type="paragraph" w:styleId="1098" w:customStyle="1">
    <w:name w:val="正文1111"/>
    <w:next w:val="1099"/>
    <w:uiPriority w:val="0"/>
    <w:qFormat/>
    <w:pPr>
      <w:jc w:val="both"/>
      <w:widowControl w:val="off"/>
    </w:pPr>
    <w:rPr>
      <w:rFonts w:ascii="Times New Roman" w:hAnsi="Times New Roman" w:eastAsia="宋体" w:cs="Times New Roman"/>
      <w:sz w:val="21"/>
      <w:szCs w:val="24"/>
      <w:lang w:val="en-US" w:eastAsia="zh-CN" w:bidi="ar-SA"/>
    </w:rPr>
  </w:style>
  <w:style w:type="paragraph" w:styleId="1099" w:customStyle="1">
    <w:name w:val="标题 21"/>
    <w:basedOn w:val="938"/>
    <w:next w:val="935"/>
    <w:uiPriority w:val="0"/>
    <w:qFormat/>
    <w:pPr>
      <w:jc w:val="left"/>
      <w:keepLines/>
      <w:keepNext/>
      <w:spacing w:before="50"/>
      <w:tabs>
        <w:tab w:val="left" w:pos="0" w:leader="none"/>
      </w:tabs>
    </w:pPr>
    <w:rPr>
      <w:rFonts w:ascii="Arial" w:hAnsi="Arial" w:eastAsia="黑体"/>
      <w:sz w:val="32"/>
      <w:szCs w:val="20"/>
    </w:r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B9F833-E255-45D9-B5C1-D9F62B0DE219}"/>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朱守华</cp:lastModifiedBy>
  <cp:revision>5</cp:revision>
  <dcterms:created xsi:type="dcterms:W3CDTF">2025-03-24T07:46:00Z</dcterms:created>
  <dcterms:modified xsi:type="dcterms:W3CDTF">2026-05-22T08:29:47Z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85250BDD8191443698AB003E82E727B0_13</vt:lpwstr>
  </property>
  <property fmtid="{D5CDD505-2E9C-101B-9397-08002B2CF9AE}" pid="4" name="KSOTemplateDocerSaveRecord">
    <vt:lpwstr>eyJoZGlkIjoiMDU2MjJmODNkZTgzNDA5MGM0MDA3YTM0OWM1NTI5ZGQiLCJ1c2VySWQiOiIxNDM1NTc1MjQ3In0=</vt:lpwstr>
  </property>
</Properties>
</file>